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3509" w14:textId="4F8E2A7A" w:rsidR="00BC3037" w:rsidRDefault="007023F1" w:rsidP="007023F1">
      <w:pPr>
        <w:spacing w:line="240" w:lineRule="auto"/>
        <w:ind w:left="2160" w:firstLine="720"/>
        <w:rPr>
          <w:b/>
          <w:bCs/>
          <w:noProof/>
          <w:sz w:val="28"/>
          <w:szCs w:val="28"/>
          <w:lang w:eastAsia="en-GB"/>
        </w:rPr>
      </w:pPr>
      <w:r w:rsidRPr="007023F1">
        <w:rPr>
          <w:b/>
          <w:bCs/>
          <w:noProof/>
          <w:sz w:val="28"/>
          <w:szCs w:val="28"/>
          <w:lang w:eastAsia="en-GB"/>
        </w:rPr>
        <w:t>The Villa Medical Centre</w:t>
      </w:r>
    </w:p>
    <w:p w14:paraId="77E30AF2" w14:textId="77777777" w:rsidR="007023F1" w:rsidRPr="007023F1" w:rsidRDefault="007023F1" w:rsidP="007023F1">
      <w:pPr>
        <w:spacing w:line="240" w:lineRule="auto"/>
        <w:ind w:left="4320" w:firstLine="720"/>
        <w:rPr>
          <w:b/>
          <w:bCs/>
          <w:sz w:val="28"/>
          <w:szCs w:val="28"/>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9242"/>
      </w:tblGrid>
      <w:tr w:rsidR="00BC3037" w14:paraId="00C6AC5C" w14:textId="77777777" w:rsidTr="00BC3037">
        <w:tc>
          <w:tcPr>
            <w:tcW w:w="9242" w:type="dxa"/>
            <w:shd w:val="clear" w:color="auto" w:fill="D9D9D9" w:themeFill="background1" w:themeFillShade="D9"/>
          </w:tcPr>
          <w:sdt>
            <w:sdtPr>
              <w:rPr>
                <w:rFonts w:cs="Arial"/>
                <w:b/>
                <w:sz w:val="40"/>
                <w:szCs w:val="40"/>
              </w:rPr>
              <w:id w:val="480659418"/>
              <w:placeholder>
                <w:docPart w:val="DefaultPlaceholder_1082065158"/>
              </w:placeholder>
            </w:sdtPr>
            <w:sdtEndPr/>
            <w:sdtContent>
              <w:p w14:paraId="733663EC" w14:textId="77777777" w:rsidR="00BC3037" w:rsidRPr="005D7B76" w:rsidRDefault="00EF033C" w:rsidP="00BC3037">
                <w:pPr>
                  <w:spacing w:before="120"/>
                  <w:jc w:val="center"/>
                  <w:rPr>
                    <w:rFonts w:cs="Arial"/>
                    <w:b/>
                    <w:sz w:val="40"/>
                    <w:szCs w:val="40"/>
                  </w:rPr>
                </w:pPr>
                <w:r>
                  <w:rPr>
                    <w:rFonts w:cs="Arial"/>
                    <w:b/>
                    <w:sz w:val="40"/>
                    <w:szCs w:val="40"/>
                  </w:rPr>
                  <w:t>Code of Confidentiality</w:t>
                </w:r>
              </w:p>
            </w:sdtContent>
          </w:sdt>
          <w:p w14:paraId="08A443C8" w14:textId="2DB7EF25" w:rsidR="00BC3037" w:rsidRPr="005D7B76" w:rsidRDefault="00BC3037" w:rsidP="00BC3037">
            <w:pPr>
              <w:jc w:val="center"/>
              <w:rPr>
                <w:rFonts w:cs="Arial"/>
                <w:b/>
                <w:szCs w:val="40"/>
              </w:rPr>
            </w:pPr>
            <w:r w:rsidRPr="005D7B76">
              <w:rPr>
                <w:rFonts w:cs="Arial"/>
                <w:b/>
                <w:szCs w:val="40"/>
              </w:rPr>
              <w:t xml:space="preserve">Version No: </w:t>
            </w:r>
            <w:sdt>
              <w:sdtPr>
                <w:rPr>
                  <w:rFonts w:cs="Arial"/>
                  <w:b/>
                  <w:szCs w:val="40"/>
                </w:rPr>
                <w:id w:val="1150643359"/>
                <w:placeholder>
                  <w:docPart w:val="DefaultPlaceholder_1082065158"/>
                </w:placeholder>
              </w:sdtPr>
              <w:sdtEndPr/>
              <w:sdtContent>
                <w:r w:rsidR="00A83CCB">
                  <w:rPr>
                    <w:rFonts w:cs="Arial"/>
                    <w:b/>
                    <w:szCs w:val="40"/>
                  </w:rPr>
                  <w:t>2</w:t>
                </w:r>
              </w:sdtContent>
            </w:sdt>
          </w:p>
          <w:p w14:paraId="20C90AA1" w14:textId="77777777" w:rsidR="00BC3037" w:rsidRPr="005D7B76" w:rsidRDefault="00BC3037" w:rsidP="00BC3037">
            <w:pPr>
              <w:rPr>
                <w:rFonts w:cs="Arial"/>
                <w:b/>
                <w:szCs w:val="40"/>
              </w:rPr>
            </w:pPr>
          </w:p>
          <w:p w14:paraId="5BA97417" w14:textId="77777777" w:rsidR="00BC3037" w:rsidRPr="005D7B76" w:rsidRDefault="00BC3037" w:rsidP="00BC3037">
            <w:pPr>
              <w:rPr>
                <w:rFonts w:cs="Arial"/>
                <w:b/>
                <w:szCs w:val="24"/>
              </w:rPr>
            </w:pPr>
            <w:bookmarkStart w:id="0" w:name="DocumentSummary"/>
            <w:r w:rsidRPr="005D7B76">
              <w:rPr>
                <w:rFonts w:cs="Arial"/>
                <w:b/>
                <w:szCs w:val="40"/>
              </w:rPr>
              <w:t>D</w:t>
            </w:r>
            <w:r w:rsidRPr="005D7B76">
              <w:rPr>
                <w:rFonts w:cs="Arial"/>
                <w:b/>
                <w:szCs w:val="24"/>
              </w:rPr>
              <w:t>ocument Summary</w:t>
            </w:r>
            <w:bookmarkEnd w:id="0"/>
            <w:r w:rsidRPr="005D7B76">
              <w:rPr>
                <w:rFonts w:cs="Arial"/>
                <w:b/>
                <w:szCs w:val="24"/>
              </w:rPr>
              <w:t>:</w:t>
            </w:r>
          </w:p>
          <w:p w14:paraId="0ED779A4" w14:textId="2A5552B8" w:rsidR="00BC3037" w:rsidRPr="00EF033C" w:rsidRDefault="00EF033C" w:rsidP="00BC3037">
            <w:pPr>
              <w:rPr>
                <w:rFonts w:cs="Arial"/>
                <w:szCs w:val="24"/>
                <w:lang w:bidi="en-GB"/>
              </w:rPr>
            </w:pPr>
            <w:r w:rsidRPr="00EF033C">
              <w:rPr>
                <w:rFonts w:cs="Arial"/>
                <w:szCs w:val="24"/>
                <w:lang w:bidi="en-GB"/>
              </w:rPr>
              <w:t xml:space="preserve">This document is a guide to </w:t>
            </w:r>
            <w:r>
              <w:rPr>
                <w:rFonts w:cs="Arial"/>
                <w:szCs w:val="24"/>
                <w:lang w:bidi="en-GB"/>
              </w:rPr>
              <w:t xml:space="preserve">the </w:t>
            </w:r>
            <w:r w:rsidRPr="00EF033C">
              <w:rPr>
                <w:rFonts w:cs="Arial"/>
                <w:szCs w:val="24"/>
                <w:lang w:bidi="en-GB"/>
              </w:rPr>
              <w:t xml:space="preserve">required practice and responsibility for those who work within or under contract to the </w:t>
            </w:r>
            <w:r w:rsidR="00836609">
              <w:rPr>
                <w:rFonts w:cs="Arial"/>
                <w:szCs w:val="24"/>
                <w:lang w:bidi="en-GB"/>
              </w:rPr>
              <w:t>Practice</w:t>
            </w:r>
            <w:r w:rsidRPr="00EF033C">
              <w:rPr>
                <w:rFonts w:cs="Arial"/>
                <w:szCs w:val="24"/>
                <w:lang w:bidi="en-GB"/>
              </w:rPr>
              <w:t xml:space="preserve"> concerning confidentiality of staff and patient </w:t>
            </w:r>
            <w:r w:rsidR="00A83CCB" w:rsidRPr="00EF033C">
              <w:rPr>
                <w:rFonts w:cs="Arial"/>
                <w:szCs w:val="24"/>
                <w:lang w:bidi="en-GB"/>
              </w:rPr>
              <w:t>information</w:t>
            </w:r>
            <w:r w:rsidR="00A83CCB">
              <w:rPr>
                <w:rFonts w:cs="Arial"/>
                <w:szCs w:val="24"/>
                <w:lang w:bidi="en-GB"/>
              </w:rPr>
              <w:t>.</w:t>
            </w:r>
            <w:r w:rsidR="006A1BE9">
              <w:rPr>
                <w:rFonts w:cs="Arial"/>
                <w:szCs w:val="24"/>
                <w:lang w:bidi="en-GB"/>
              </w:rPr>
              <w:t xml:space="preserve"> </w:t>
            </w:r>
          </w:p>
          <w:p w14:paraId="7B622F8A" w14:textId="77777777" w:rsidR="00BC3037" w:rsidRPr="00BC3037" w:rsidRDefault="00BC3037" w:rsidP="00BC3037">
            <w:pPr>
              <w:rPr>
                <w:rFonts w:cs="Arial"/>
                <w:szCs w:val="24"/>
              </w:rPr>
            </w:pPr>
          </w:p>
        </w:tc>
      </w:tr>
    </w:tbl>
    <w:p w14:paraId="60CEF633" w14:textId="77777777" w:rsidR="00BC3037" w:rsidRDefault="00BC3037" w:rsidP="00BC3037">
      <w:pPr>
        <w:spacing w:line="240" w:lineRule="auto"/>
      </w:pPr>
    </w:p>
    <w:p w14:paraId="7EC7E5E1" w14:textId="77777777" w:rsidR="00BC3037" w:rsidRDefault="00BC3037" w:rsidP="00BC3037">
      <w:pPr>
        <w:spacing w:line="240" w:lineRule="auto"/>
      </w:pPr>
    </w:p>
    <w:p w14:paraId="55CAEEDC" w14:textId="77777777" w:rsidR="00BC3037" w:rsidRDefault="00BC3037" w:rsidP="00BC3037">
      <w:pPr>
        <w:spacing w:line="240" w:lineRule="auto"/>
      </w:pPr>
    </w:p>
    <w:p w14:paraId="653A4D27" w14:textId="77777777" w:rsidR="00BC3037" w:rsidRDefault="00BC3037" w:rsidP="00BC3037">
      <w:pPr>
        <w:spacing w:line="240" w:lineRule="auto"/>
      </w:pPr>
    </w:p>
    <w:p w14:paraId="08AECC34" w14:textId="77777777" w:rsidR="00BC3037" w:rsidRDefault="00BC3037" w:rsidP="00BC3037">
      <w:pPr>
        <w:spacing w:line="240" w:lineRule="auto"/>
      </w:pPr>
    </w:p>
    <w:tbl>
      <w:tblPr>
        <w:tblStyle w:val="TableGrid"/>
        <w:tblW w:w="10065"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4"/>
        <w:gridCol w:w="3969"/>
        <w:gridCol w:w="3402"/>
      </w:tblGrid>
      <w:tr w:rsidR="00F27D8D" w:rsidRPr="004A4FE9" w14:paraId="36E4EC77" w14:textId="77777777" w:rsidTr="00F27D8D">
        <w:tc>
          <w:tcPr>
            <w:tcW w:w="2694" w:type="dxa"/>
            <w:shd w:val="clear" w:color="auto" w:fill="D9D9D9" w:themeFill="background1" w:themeFillShade="D9"/>
          </w:tcPr>
          <w:p w14:paraId="34DCA41C" w14:textId="77777777" w:rsidR="00F27D8D" w:rsidRPr="004A4FE9" w:rsidRDefault="00F27D8D" w:rsidP="00170567">
            <w:pPr>
              <w:spacing w:before="120" w:after="120"/>
              <w:jc w:val="right"/>
              <w:rPr>
                <w:b/>
              </w:rPr>
            </w:pPr>
            <w:r w:rsidRPr="004A4FE9">
              <w:rPr>
                <w:b/>
              </w:rPr>
              <w:t>Document status</w:t>
            </w:r>
          </w:p>
        </w:tc>
        <w:sdt>
          <w:sdtPr>
            <w:id w:val="-1484230196"/>
            <w:placeholder>
              <w:docPart w:val="4530AED9E7424A0691C94C73AC39B29C"/>
            </w:placeholder>
            <w:dropDownList>
              <w:listItem w:value="Choose an item."/>
              <w:listItem w:displayText="Draft" w:value="Draft"/>
              <w:listItem w:displayText="Pending approval" w:value="Pending approval"/>
              <w:listItem w:displayText="Approved" w:value="Approved"/>
              <w:listItem w:displayText="Consultation" w:value="Consultation"/>
            </w:dropDownList>
          </w:sdtPr>
          <w:sdtEndPr/>
          <w:sdtContent>
            <w:tc>
              <w:tcPr>
                <w:tcW w:w="7371" w:type="dxa"/>
                <w:gridSpan w:val="2"/>
              </w:tcPr>
              <w:p w14:paraId="0F908903" w14:textId="2F30E17C" w:rsidR="00F27D8D" w:rsidRPr="004A4FE9" w:rsidRDefault="00247B08" w:rsidP="00170567">
                <w:pPr>
                  <w:spacing w:before="120" w:after="120"/>
                  <w:rPr>
                    <w:b/>
                  </w:rPr>
                </w:pPr>
                <w:r>
                  <w:t>Approved</w:t>
                </w:r>
              </w:p>
            </w:tc>
          </w:sdtContent>
        </w:sdt>
      </w:tr>
      <w:tr w:rsidR="00C8341F" w:rsidRPr="004A4FE9" w14:paraId="2E2A0F82" w14:textId="77777777" w:rsidTr="00C8341F">
        <w:tc>
          <w:tcPr>
            <w:tcW w:w="2694" w:type="dxa"/>
            <w:shd w:val="clear" w:color="auto" w:fill="D9D9D9" w:themeFill="background1" w:themeFillShade="D9"/>
          </w:tcPr>
          <w:p w14:paraId="075069CD" w14:textId="77777777" w:rsidR="00C8341F" w:rsidRPr="004A4FE9" w:rsidRDefault="00C8341F" w:rsidP="00170567">
            <w:pPr>
              <w:spacing w:before="120" w:after="120"/>
              <w:jc w:val="right"/>
              <w:rPr>
                <w:b/>
              </w:rPr>
            </w:pPr>
            <w:r w:rsidRPr="004A4FE9">
              <w:rPr>
                <w:b/>
              </w:rPr>
              <w:t>Document type</w:t>
            </w:r>
          </w:p>
        </w:tc>
        <w:sdt>
          <w:sdtPr>
            <w:id w:val="2011168214"/>
            <w:placeholder>
              <w:docPart w:val="C2E5277573574022AFB98DEBC9050CFA"/>
            </w:placeholder>
            <w:dropDownList>
              <w:listItem w:value="Choose an item."/>
              <w:listItem w:displayText="Policy" w:value="Policy"/>
              <w:listItem w:displayText="Guideline" w:value="Guideline"/>
              <w:listItem w:displayText="Standard Operating Procedure (SOP)" w:value="Standard Operating Procedure (SOP)"/>
              <w:listItem w:displayText="Procedure" w:value="Procedure"/>
              <w:listItem w:displayText="Guidance" w:value="Guidance"/>
              <w:listItem w:displayText="Protocol" w:value="Protocol"/>
            </w:dropDownList>
          </w:sdtPr>
          <w:sdtEndPr/>
          <w:sdtContent>
            <w:tc>
              <w:tcPr>
                <w:tcW w:w="3969" w:type="dxa"/>
              </w:tcPr>
              <w:p w14:paraId="32F78569" w14:textId="77777777" w:rsidR="00C8341F" w:rsidRPr="004A4FE9" w:rsidRDefault="00EF033C" w:rsidP="00170567">
                <w:pPr>
                  <w:spacing w:before="120" w:after="120"/>
                </w:pPr>
                <w:r>
                  <w:t>Policy</w:t>
                </w:r>
              </w:p>
            </w:tc>
          </w:sdtContent>
        </w:sdt>
        <w:sdt>
          <w:sdtPr>
            <w:rPr>
              <w:b/>
            </w:rPr>
            <w:id w:val="234372867"/>
            <w:placeholder>
              <w:docPart w:val="AB4A28D301344EA38BEC4428CBDF068E"/>
            </w:placeholder>
            <w:dropDownList>
              <w:listItem w:value="Choose an item."/>
              <w:listItem w:displayText="Trust wide" w:value="Trust wide"/>
              <w:listItem w:displayText="local" w:value="local"/>
            </w:dropDownList>
          </w:sdtPr>
          <w:sdtEndPr/>
          <w:sdtContent>
            <w:tc>
              <w:tcPr>
                <w:tcW w:w="3402" w:type="dxa"/>
              </w:tcPr>
              <w:p w14:paraId="5CC5DFDD" w14:textId="1BCEFF23" w:rsidR="00C8341F" w:rsidRPr="004A4FE9" w:rsidRDefault="00836609" w:rsidP="00170567">
                <w:pPr>
                  <w:spacing w:before="120" w:after="120"/>
                  <w:rPr>
                    <w:b/>
                  </w:rPr>
                </w:pPr>
                <w:r>
                  <w:rPr>
                    <w:b/>
                  </w:rPr>
                  <w:t>local</w:t>
                </w:r>
              </w:p>
            </w:tc>
          </w:sdtContent>
        </w:sdt>
      </w:tr>
      <w:tr w:rsidR="00BC3037" w:rsidRPr="004A4FE9" w14:paraId="05A55A62" w14:textId="77777777" w:rsidTr="00C8341F">
        <w:tc>
          <w:tcPr>
            <w:tcW w:w="2694" w:type="dxa"/>
            <w:shd w:val="clear" w:color="auto" w:fill="D9D9D9" w:themeFill="background1" w:themeFillShade="D9"/>
          </w:tcPr>
          <w:p w14:paraId="1EA1A91F" w14:textId="77777777" w:rsidR="00BC3037" w:rsidRPr="004A4FE9" w:rsidRDefault="00C8341F" w:rsidP="00170567">
            <w:pPr>
              <w:spacing w:before="120" w:after="120"/>
              <w:jc w:val="right"/>
              <w:rPr>
                <w:b/>
              </w:rPr>
            </w:pPr>
            <w:r w:rsidRPr="004A4FE9">
              <w:rPr>
                <w:b/>
              </w:rPr>
              <w:t>Document number</w:t>
            </w:r>
          </w:p>
        </w:tc>
        <w:tc>
          <w:tcPr>
            <w:tcW w:w="7371" w:type="dxa"/>
            <w:gridSpan w:val="2"/>
          </w:tcPr>
          <w:p w14:paraId="3AE1DB43" w14:textId="5C85BF9C" w:rsidR="00BC3037" w:rsidRPr="004A4FE9" w:rsidRDefault="00BC3037" w:rsidP="00170567">
            <w:pPr>
              <w:spacing w:before="120" w:after="120"/>
            </w:pPr>
          </w:p>
        </w:tc>
      </w:tr>
      <w:tr w:rsidR="00BC3037" w:rsidRPr="004A4FE9" w14:paraId="07A2B863" w14:textId="77777777" w:rsidTr="00C8341F">
        <w:tc>
          <w:tcPr>
            <w:tcW w:w="2694" w:type="dxa"/>
            <w:shd w:val="clear" w:color="auto" w:fill="D9D9D9" w:themeFill="background1" w:themeFillShade="D9"/>
          </w:tcPr>
          <w:p w14:paraId="33890831" w14:textId="77777777" w:rsidR="00BC3037" w:rsidRPr="004A4FE9" w:rsidRDefault="00C8341F" w:rsidP="00170567">
            <w:pPr>
              <w:spacing w:before="120" w:after="120"/>
              <w:jc w:val="right"/>
              <w:rPr>
                <w:b/>
              </w:rPr>
            </w:pPr>
            <w:r w:rsidRPr="004A4FE9">
              <w:rPr>
                <w:b/>
              </w:rPr>
              <w:t>Approving body</w:t>
            </w:r>
          </w:p>
        </w:tc>
        <w:tc>
          <w:tcPr>
            <w:tcW w:w="7371" w:type="dxa"/>
            <w:gridSpan w:val="2"/>
          </w:tcPr>
          <w:p w14:paraId="2B0C082F" w14:textId="3A160758" w:rsidR="00BC3037" w:rsidRPr="004A4FE9" w:rsidRDefault="00A83CCB" w:rsidP="00170567">
            <w:pPr>
              <w:spacing w:before="120" w:after="120"/>
            </w:pPr>
            <w:r>
              <w:rPr>
                <w:rFonts w:cs="Arial"/>
                <w:szCs w:val="24"/>
              </w:rPr>
              <w:t xml:space="preserve">Mid Mersey Digital Alliance </w:t>
            </w:r>
            <w:r w:rsidR="00EF033C">
              <w:rPr>
                <w:rFonts w:cs="Arial"/>
                <w:szCs w:val="24"/>
              </w:rPr>
              <w:t>Information Governance Steering Group</w:t>
            </w:r>
          </w:p>
        </w:tc>
      </w:tr>
      <w:tr w:rsidR="00BC3037" w:rsidRPr="004A4FE9" w14:paraId="01A2349E" w14:textId="77777777" w:rsidTr="00C8341F">
        <w:tc>
          <w:tcPr>
            <w:tcW w:w="2694" w:type="dxa"/>
            <w:shd w:val="clear" w:color="auto" w:fill="D9D9D9" w:themeFill="background1" w:themeFillShade="D9"/>
          </w:tcPr>
          <w:p w14:paraId="0888621E" w14:textId="77777777" w:rsidR="00BC3037" w:rsidRPr="004A4FE9" w:rsidRDefault="00C8341F" w:rsidP="00170567">
            <w:pPr>
              <w:spacing w:before="120" w:after="120"/>
              <w:jc w:val="right"/>
              <w:rPr>
                <w:b/>
              </w:rPr>
            </w:pPr>
            <w:r w:rsidRPr="004A4FE9">
              <w:rPr>
                <w:b/>
              </w:rPr>
              <w:t xml:space="preserve">Date approved </w:t>
            </w:r>
          </w:p>
        </w:tc>
        <w:sdt>
          <w:sdtPr>
            <w:id w:val="1071693866"/>
            <w:placeholder>
              <w:docPart w:val="262F3ADA1F2240C69A6FC028F2EA50B9"/>
            </w:placeholder>
            <w:date w:fullDate="2021-11-16T00:00:00Z">
              <w:dateFormat w:val="dd/MM/yyyy"/>
              <w:lid w:val="en-GB"/>
              <w:storeMappedDataAs w:val="dateTime"/>
              <w:calendar w:val="gregorian"/>
            </w:date>
          </w:sdtPr>
          <w:sdtEndPr/>
          <w:sdtContent>
            <w:tc>
              <w:tcPr>
                <w:tcW w:w="7371" w:type="dxa"/>
                <w:gridSpan w:val="2"/>
              </w:tcPr>
              <w:p w14:paraId="7328DC8E" w14:textId="311DB8EF" w:rsidR="00BC3037" w:rsidRPr="004A4FE9" w:rsidRDefault="00247B08" w:rsidP="00170567">
                <w:pPr>
                  <w:spacing w:before="120" w:after="120"/>
                </w:pPr>
                <w:r>
                  <w:t>16/11/2021</w:t>
                </w:r>
              </w:p>
            </w:tc>
          </w:sdtContent>
        </w:sdt>
      </w:tr>
      <w:tr w:rsidR="00BC3037" w:rsidRPr="004A4FE9" w14:paraId="3F206006" w14:textId="77777777" w:rsidTr="00C8341F">
        <w:tc>
          <w:tcPr>
            <w:tcW w:w="2694" w:type="dxa"/>
            <w:shd w:val="clear" w:color="auto" w:fill="D9D9D9" w:themeFill="background1" w:themeFillShade="D9"/>
          </w:tcPr>
          <w:p w14:paraId="46C93CC8" w14:textId="77777777" w:rsidR="00BC3037" w:rsidRPr="004A4FE9" w:rsidRDefault="00C8341F" w:rsidP="00170567">
            <w:pPr>
              <w:spacing w:before="120" w:after="120"/>
              <w:jc w:val="right"/>
              <w:rPr>
                <w:b/>
              </w:rPr>
            </w:pPr>
            <w:r w:rsidRPr="004A4FE9">
              <w:rPr>
                <w:b/>
              </w:rPr>
              <w:t xml:space="preserve">Date implemented </w:t>
            </w:r>
          </w:p>
        </w:tc>
        <w:sdt>
          <w:sdtPr>
            <w:id w:val="-2021000875"/>
            <w:placeholder>
              <w:docPart w:val="1DCBA47E6233435AA4372059BBB384E2"/>
            </w:placeholder>
            <w:date w:fullDate="2021-11-16T00:00:00Z">
              <w:dateFormat w:val="dd/MM/yyyy"/>
              <w:lid w:val="en-GB"/>
              <w:storeMappedDataAs w:val="dateTime"/>
              <w:calendar w:val="gregorian"/>
            </w:date>
          </w:sdtPr>
          <w:sdtEndPr/>
          <w:sdtContent>
            <w:tc>
              <w:tcPr>
                <w:tcW w:w="7371" w:type="dxa"/>
                <w:gridSpan w:val="2"/>
              </w:tcPr>
              <w:p w14:paraId="312DA504" w14:textId="7B5956BA" w:rsidR="00BC3037" w:rsidRPr="004A4FE9" w:rsidRDefault="00247B08" w:rsidP="00170567">
                <w:pPr>
                  <w:spacing w:before="120" w:after="120"/>
                </w:pPr>
                <w:r>
                  <w:t>16/11/2021</w:t>
                </w:r>
              </w:p>
            </w:tc>
          </w:sdtContent>
        </w:sdt>
      </w:tr>
      <w:tr w:rsidR="00BC3037" w:rsidRPr="004A4FE9" w14:paraId="51FCED82" w14:textId="77777777" w:rsidTr="00C8341F">
        <w:trPr>
          <w:trHeight w:val="402"/>
        </w:trPr>
        <w:tc>
          <w:tcPr>
            <w:tcW w:w="2694" w:type="dxa"/>
            <w:shd w:val="clear" w:color="auto" w:fill="D9D9D9" w:themeFill="background1" w:themeFillShade="D9"/>
          </w:tcPr>
          <w:p w14:paraId="58108A4A" w14:textId="77777777" w:rsidR="00BC3037" w:rsidRPr="004A4FE9" w:rsidRDefault="00C8341F" w:rsidP="00170567">
            <w:pPr>
              <w:spacing w:before="120" w:after="120"/>
              <w:jc w:val="right"/>
              <w:rPr>
                <w:b/>
              </w:rPr>
            </w:pPr>
            <w:r w:rsidRPr="004A4FE9">
              <w:rPr>
                <w:b/>
              </w:rPr>
              <w:t>Review date</w:t>
            </w:r>
          </w:p>
        </w:tc>
        <w:tc>
          <w:tcPr>
            <w:tcW w:w="7371" w:type="dxa"/>
            <w:gridSpan w:val="2"/>
          </w:tcPr>
          <w:p w14:paraId="0D9616FF" w14:textId="69B925C2" w:rsidR="00BC3037" w:rsidRPr="004A4FE9" w:rsidRDefault="007023F1" w:rsidP="00170567">
            <w:pPr>
              <w:spacing w:before="120" w:after="120"/>
              <w:rPr>
                <w:b/>
              </w:rPr>
            </w:pPr>
            <w:sdt>
              <w:sdtPr>
                <w:rPr>
                  <w:b/>
                </w:rPr>
                <w:id w:val="1363481352"/>
                <w:placeholder>
                  <w:docPart w:val="5152B0145DEE43D58563D3A5A99EE460"/>
                </w:placeholder>
                <w:date w:fullDate="2024-11-16T00:00:00Z">
                  <w:dateFormat w:val="dd/MM/yyyy"/>
                  <w:lid w:val="en-GB"/>
                  <w:storeMappedDataAs w:val="dateTime"/>
                  <w:calendar w:val="gregorian"/>
                </w:date>
              </w:sdtPr>
              <w:sdtEndPr/>
              <w:sdtContent>
                <w:r w:rsidR="00247B08">
                  <w:rPr>
                    <w:b/>
                  </w:rPr>
                  <w:t>16/11/2024</w:t>
                </w:r>
              </w:sdtContent>
            </w:sdt>
          </w:p>
        </w:tc>
      </w:tr>
      <w:tr w:rsidR="00BC3037" w:rsidRPr="004A4FE9" w14:paraId="1ED1FAD8" w14:textId="77777777" w:rsidTr="00C8341F">
        <w:tc>
          <w:tcPr>
            <w:tcW w:w="2694" w:type="dxa"/>
            <w:shd w:val="clear" w:color="auto" w:fill="D9D9D9" w:themeFill="background1" w:themeFillShade="D9"/>
          </w:tcPr>
          <w:p w14:paraId="6F3068E5" w14:textId="77777777" w:rsidR="00BC3037" w:rsidRPr="004A4FE9" w:rsidRDefault="00C8341F" w:rsidP="00170567">
            <w:pPr>
              <w:spacing w:before="120" w:after="120"/>
              <w:jc w:val="right"/>
              <w:rPr>
                <w:b/>
              </w:rPr>
            </w:pPr>
            <w:r w:rsidRPr="004A4FE9">
              <w:rPr>
                <w:b/>
              </w:rPr>
              <w:t>Accountable Director</w:t>
            </w:r>
          </w:p>
        </w:tc>
        <w:sdt>
          <w:sdtPr>
            <w:id w:val="1512800460"/>
            <w:placeholder>
              <w:docPart w:val="BF4F7C12A261410885C5C1031B95D1BE"/>
            </w:placeholder>
            <w:showingPlcHdr/>
            <w:dropDownList>
              <w:listItem w:value="Choose an item."/>
              <w:listItem w:displayText="Chief Executive" w:value="Chief Executive"/>
              <w:listItem w:displayText="Director of Corporate Services" w:value="Director of Corporate Services"/>
              <w:listItem w:displayText="Director of Estates &amp; Facilities" w:value="Director of Estates &amp; Facilities"/>
              <w:listItem w:displayText="Director of Finance" w:value="Director of Finance"/>
              <w:listItem w:displayText="Director of Human Resources" w:value="Director of Human Resources"/>
              <w:listItem w:displayText="Director of Informatics" w:value="Director of Informatics"/>
              <w:listItem w:displayText="Director of Integration, St Helens Cares" w:value="Director of Integration, St Helens Cares"/>
              <w:listItem w:displayText="Director of Nursing, Midwifery &amp; Governance" w:value="Director of Nursing, Midwifery &amp; Governance"/>
              <w:listItem w:displayText="Director of Operations &amp; Performance" w:value="Director of Operations &amp; Performance"/>
              <w:listItem w:displayText="Director of Transformation" w:value="Director of Transformation"/>
              <w:listItem w:displayText="Medical Director" w:value="Medical Director"/>
            </w:dropDownList>
          </w:sdtPr>
          <w:sdtEndPr/>
          <w:sdtContent>
            <w:tc>
              <w:tcPr>
                <w:tcW w:w="7371" w:type="dxa"/>
                <w:gridSpan w:val="2"/>
              </w:tcPr>
              <w:p w14:paraId="2F34FCC6" w14:textId="3FC56FE7" w:rsidR="00BC3037" w:rsidRPr="004A4FE9" w:rsidRDefault="00566C95" w:rsidP="00170567">
                <w:pPr>
                  <w:spacing w:before="120" w:after="120"/>
                </w:pPr>
                <w:r w:rsidRPr="00671168">
                  <w:rPr>
                    <w:rStyle w:val="PlaceholderText"/>
                  </w:rPr>
                  <w:t>Choose an item.</w:t>
                </w:r>
              </w:p>
            </w:tc>
          </w:sdtContent>
        </w:sdt>
      </w:tr>
      <w:tr w:rsidR="00BC3037" w:rsidRPr="004A4FE9" w14:paraId="7E509E79" w14:textId="77777777" w:rsidTr="00C8341F">
        <w:tc>
          <w:tcPr>
            <w:tcW w:w="2694" w:type="dxa"/>
            <w:shd w:val="clear" w:color="auto" w:fill="D9D9D9" w:themeFill="background1" w:themeFillShade="D9"/>
          </w:tcPr>
          <w:p w14:paraId="7890EBCF" w14:textId="77777777" w:rsidR="00BC3037" w:rsidRPr="004A4FE9" w:rsidRDefault="00C8341F" w:rsidP="00170567">
            <w:pPr>
              <w:spacing w:before="120" w:after="120"/>
              <w:jc w:val="right"/>
              <w:rPr>
                <w:b/>
              </w:rPr>
            </w:pPr>
            <w:r w:rsidRPr="004A4FE9">
              <w:rPr>
                <w:b/>
              </w:rPr>
              <w:t>Policy Author</w:t>
            </w:r>
          </w:p>
        </w:tc>
        <w:tc>
          <w:tcPr>
            <w:tcW w:w="7371" w:type="dxa"/>
            <w:gridSpan w:val="2"/>
          </w:tcPr>
          <w:p w14:paraId="6AB35F01" w14:textId="77777777" w:rsidR="00BC3037" w:rsidRPr="004A4FE9" w:rsidRDefault="00EF033C" w:rsidP="00170567">
            <w:pPr>
              <w:spacing w:before="120" w:after="120"/>
            </w:pPr>
            <w:r>
              <w:t>Head of Risk Assurance and Data Protection Officer</w:t>
            </w:r>
          </w:p>
        </w:tc>
      </w:tr>
      <w:tr w:rsidR="00C8341F" w:rsidRPr="004A4FE9" w14:paraId="78A4353C" w14:textId="77777777" w:rsidTr="00C8341F">
        <w:tc>
          <w:tcPr>
            <w:tcW w:w="2694" w:type="dxa"/>
            <w:shd w:val="clear" w:color="auto" w:fill="D9D9D9" w:themeFill="background1" w:themeFillShade="D9"/>
          </w:tcPr>
          <w:p w14:paraId="75DC847C" w14:textId="77777777" w:rsidR="00C8341F" w:rsidRPr="004A4FE9" w:rsidRDefault="004A4FE9" w:rsidP="00170567">
            <w:pPr>
              <w:spacing w:before="120" w:after="120"/>
              <w:jc w:val="right"/>
              <w:rPr>
                <w:b/>
              </w:rPr>
            </w:pPr>
            <w:r>
              <w:rPr>
                <w:b/>
              </w:rPr>
              <w:t>Target audience</w:t>
            </w:r>
          </w:p>
        </w:tc>
        <w:sdt>
          <w:sdtPr>
            <w:id w:val="-69433243"/>
            <w:placeholder>
              <w:docPart w:val="0C3AE31B94EA4EAD91666F0580D9B4B4"/>
            </w:placeholder>
            <w:comboBox>
              <w:listItem w:value="Choose an item."/>
              <w:listItem w:displayText="All staff" w:value="All staff"/>
              <w:listItem w:displayText="Clinical staff" w:value="Clinical staff"/>
              <w:listItem w:displayText="Specific staff group" w:value="Specific staff group"/>
            </w:comboBox>
          </w:sdtPr>
          <w:sdtEndPr/>
          <w:sdtContent>
            <w:tc>
              <w:tcPr>
                <w:tcW w:w="7371" w:type="dxa"/>
                <w:gridSpan w:val="2"/>
              </w:tcPr>
              <w:p w14:paraId="27D3850E" w14:textId="77777777" w:rsidR="00C8341F" w:rsidRPr="004A4FE9" w:rsidRDefault="00EF033C" w:rsidP="00170567">
                <w:pPr>
                  <w:spacing w:before="120" w:after="120"/>
                </w:pPr>
                <w:r>
                  <w:t>All staff</w:t>
                </w:r>
              </w:p>
            </w:tc>
          </w:sdtContent>
        </w:sdt>
      </w:tr>
    </w:tbl>
    <w:p w14:paraId="4E9B461E" w14:textId="77777777" w:rsidR="00BC3037" w:rsidRDefault="00BC3037" w:rsidP="00BC3037">
      <w:pPr>
        <w:spacing w:line="240" w:lineRule="auto"/>
      </w:pPr>
    </w:p>
    <w:p w14:paraId="35DDC889" w14:textId="77777777" w:rsidR="00BC3037" w:rsidRDefault="00BC3037" w:rsidP="00BC3037">
      <w:pPr>
        <w:spacing w:line="240" w:lineRule="auto"/>
      </w:pPr>
    </w:p>
    <w:p w14:paraId="18630F3B" w14:textId="77777777" w:rsidR="00BC3037" w:rsidRDefault="00BC3037" w:rsidP="00BC3037">
      <w:pPr>
        <w:spacing w:line="240" w:lineRule="auto"/>
      </w:pPr>
    </w:p>
    <w:p w14:paraId="2B4C0DA5" w14:textId="77777777" w:rsidR="002058ED" w:rsidRPr="00EA6876" w:rsidRDefault="002058ED" w:rsidP="002058ED">
      <w:pPr>
        <w:spacing w:before="120"/>
        <w:rPr>
          <w:rFonts w:cs="Arial"/>
          <w:b/>
          <w:color w:val="0070C0"/>
        </w:rPr>
      </w:pPr>
      <w:r w:rsidRPr="00EA6876">
        <w:rPr>
          <w:rFonts w:cs="Arial"/>
          <w:b/>
          <w:color w:val="0070C0"/>
        </w:rPr>
        <w:t>The intranet version of this document is the only version that is maintained. Any printed copies should therefore be viewed as “uncontrolled”, as they may not contain the latest updates and amendments.</w:t>
      </w:r>
    </w:p>
    <w:p w14:paraId="1FB44A29" w14:textId="77777777" w:rsidR="00BC3037" w:rsidRDefault="00BC3037" w:rsidP="00BC3037">
      <w:pPr>
        <w:spacing w:line="240" w:lineRule="auto"/>
      </w:pPr>
    </w:p>
    <w:p w14:paraId="628DCADA" w14:textId="77777777" w:rsidR="00BC3037" w:rsidRDefault="00BC3037" w:rsidP="00BC3037">
      <w:pPr>
        <w:spacing w:line="240" w:lineRule="auto"/>
      </w:pPr>
    </w:p>
    <w:p w14:paraId="74AC03BB" w14:textId="77777777" w:rsidR="00BC3037" w:rsidRDefault="00BC3037" w:rsidP="00BC3037">
      <w:pPr>
        <w:spacing w:line="240" w:lineRule="auto"/>
      </w:pPr>
    </w:p>
    <w:p w14:paraId="0618046A" w14:textId="77777777" w:rsidR="00C9598A" w:rsidRDefault="00C9598A" w:rsidP="00BC3037">
      <w:pPr>
        <w:spacing w:line="240" w:lineRule="auto"/>
      </w:pPr>
    </w:p>
    <w:p w14:paraId="626E0423" w14:textId="77777777" w:rsidR="00722DCD" w:rsidRDefault="00722DCD" w:rsidP="00BC3037">
      <w:pPr>
        <w:spacing w:line="240" w:lineRule="auto"/>
      </w:pPr>
    </w:p>
    <w:p w14:paraId="31A1A44F" w14:textId="77777777" w:rsidR="00722DCD" w:rsidRDefault="00722DCD" w:rsidP="00BC3037">
      <w:pPr>
        <w:spacing w:line="240" w:lineRule="auto"/>
      </w:pPr>
    </w:p>
    <w:p w14:paraId="21292C44" w14:textId="77777777" w:rsidR="00722DCD" w:rsidRDefault="00722DCD" w:rsidP="00BC3037">
      <w:pPr>
        <w:spacing w:line="240" w:lineRule="auto"/>
      </w:pPr>
    </w:p>
    <w:p w14:paraId="4393DDB5" w14:textId="77777777" w:rsidR="009B5F42" w:rsidRDefault="009B5F42" w:rsidP="00BC3037">
      <w:pPr>
        <w:spacing w:line="240" w:lineRule="auto"/>
      </w:pPr>
    </w:p>
    <w:p w14:paraId="1AAD3AA7" w14:textId="77777777" w:rsidR="009B5F42" w:rsidRDefault="009B5F42" w:rsidP="00BC3037">
      <w:pPr>
        <w:spacing w:line="240" w:lineRule="auto"/>
      </w:pPr>
    </w:p>
    <w:p w14:paraId="02AFE09A" w14:textId="77777777" w:rsidR="009B5F42" w:rsidRDefault="009B5F42" w:rsidP="00BC3037">
      <w:pPr>
        <w:spacing w:line="240" w:lineRule="auto"/>
      </w:pPr>
    </w:p>
    <w:p w14:paraId="304835CF" w14:textId="77777777" w:rsidR="00170567" w:rsidRDefault="00170567" w:rsidP="00BC3037">
      <w:pPr>
        <w:spacing w:line="240" w:lineRule="auto"/>
      </w:pPr>
    </w:p>
    <w:p w14:paraId="5D451314" w14:textId="77777777" w:rsidR="00EF033C" w:rsidRDefault="00EF033C" w:rsidP="00BC3037">
      <w:pPr>
        <w:spacing w:line="240" w:lineRule="auto"/>
      </w:pPr>
    </w:p>
    <w:p w14:paraId="3DF9BEAE" w14:textId="77777777" w:rsidR="009B5F42" w:rsidRDefault="009B5F42" w:rsidP="00BC3037">
      <w:pPr>
        <w:spacing w:line="240" w:lineRule="auto"/>
      </w:pPr>
    </w:p>
    <w:p w14:paraId="3114FFF0" w14:textId="77777777" w:rsidR="00DC07ED" w:rsidRDefault="00DC07ED" w:rsidP="00920871">
      <w:pPr>
        <w:pStyle w:val="Heading1"/>
        <w:numPr>
          <w:ilvl w:val="0"/>
          <w:numId w:val="0"/>
        </w:numPr>
        <w:ind w:left="-851"/>
      </w:pPr>
      <w:bookmarkStart w:id="1" w:name="_Toc527465191"/>
      <w:bookmarkStart w:id="2" w:name="_Toc527465474"/>
      <w:bookmarkStart w:id="3" w:name="_Toc527465576"/>
      <w:bookmarkStart w:id="4" w:name="_Toc85546774"/>
      <w:r>
        <w:t>Document Control</w:t>
      </w:r>
      <w:bookmarkEnd w:id="1"/>
      <w:bookmarkEnd w:id="2"/>
      <w:bookmarkEnd w:id="3"/>
      <w:bookmarkEnd w:id="4"/>
      <w:r>
        <w:t xml:space="preserve"> </w:t>
      </w:r>
    </w:p>
    <w:p w14:paraId="0DAB7527" w14:textId="77777777" w:rsidR="00BC21EC" w:rsidRPr="00BC21EC" w:rsidRDefault="00BC21EC" w:rsidP="00920871">
      <w:pPr>
        <w:ind w:left="-851"/>
        <w:rPr>
          <w:b/>
        </w:rPr>
      </w:pPr>
      <w:r w:rsidRPr="00BC21EC">
        <w:rPr>
          <w:b/>
        </w:rPr>
        <w:t xml:space="preserve">[Author to complete all sections apart from Section </w:t>
      </w:r>
      <w:r w:rsidR="00A947AF">
        <w:rPr>
          <w:b/>
        </w:rPr>
        <w:t>4</w:t>
      </w:r>
      <w:r w:rsidR="00523D07">
        <w:rPr>
          <w:b/>
        </w:rPr>
        <w:t xml:space="preserve"> &amp; 5</w:t>
      </w:r>
      <w:r w:rsidRPr="00BC21EC">
        <w:rPr>
          <w:b/>
        </w:rPr>
        <w:t>]</w:t>
      </w:r>
    </w:p>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3"/>
        <w:gridCol w:w="3336"/>
        <w:gridCol w:w="4013"/>
        <w:gridCol w:w="2372"/>
      </w:tblGrid>
      <w:tr w:rsidR="00BC21EC" w:rsidRPr="00F27D8D" w14:paraId="507505BB" w14:textId="77777777" w:rsidTr="00920871">
        <w:tc>
          <w:tcPr>
            <w:tcW w:w="10774" w:type="dxa"/>
            <w:gridSpan w:val="4"/>
            <w:shd w:val="clear" w:color="auto" w:fill="auto"/>
          </w:tcPr>
          <w:p w14:paraId="05BA2047" w14:textId="77777777" w:rsidR="00BC21EC" w:rsidRPr="00BC21EC" w:rsidRDefault="00BC21EC" w:rsidP="00F27D8D">
            <w:pPr>
              <w:spacing w:before="60" w:after="60"/>
              <w:rPr>
                <w:b/>
                <w:color w:val="0070C0"/>
              </w:rPr>
            </w:pPr>
            <w:r w:rsidRPr="00BC21EC">
              <w:rPr>
                <w:b/>
                <w:color w:val="0070C0"/>
              </w:rPr>
              <w:t xml:space="preserve">Section 1 – Document Information </w:t>
            </w:r>
          </w:p>
        </w:tc>
      </w:tr>
      <w:tr w:rsidR="00F27D8D" w:rsidRPr="00F27D8D" w14:paraId="500B6F15" w14:textId="77777777" w:rsidTr="00920871">
        <w:tc>
          <w:tcPr>
            <w:tcW w:w="1053" w:type="dxa"/>
            <w:shd w:val="clear" w:color="auto" w:fill="D9D9D9" w:themeFill="background1" w:themeFillShade="D9"/>
          </w:tcPr>
          <w:p w14:paraId="3469AAC8" w14:textId="77777777" w:rsidR="00F27D8D" w:rsidRPr="00F27D8D" w:rsidRDefault="00F27D8D" w:rsidP="00F27D8D">
            <w:pPr>
              <w:spacing w:before="60" w:after="60"/>
              <w:rPr>
                <w:b/>
                <w:sz w:val="20"/>
              </w:rPr>
            </w:pPr>
            <w:r w:rsidRPr="00F27D8D">
              <w:rPr>
                <w:b/>
                <w:sz w:val="20"/>
              </w:rPr>
              <w:t>Title</w:t>
            </w:r>
          </w:p>
        </w:tc>
        <w:sdt>
          <w:sdtPr>
            <w:rPr>
              <w:sz w:val="18"/>
            </w:rPr>
            <w:id w:val="1606146726"/>
            <w:placeholder>
              <w:docPart w:val="A7F145E24C07427094D5CBFA1FEEF8D8"/>
            </w:placeholder>
          </w:sdtPr>
          <w:sdtEndPr/>
          <w:sdtContent>
            <w:tc>
              <w:tcPr>
                <w:tcW w:w="9721" w:type="dxa"/>
                <w:gridSpan w:val="3"/>
              </w:tcPr>
              <w:p w14:paraId="54C977F2" w14:textId="77777777" w:rsidR="00F27D8D" w:rsidRPr="009B5F42" w:rsidRDefault="00EF033C" w:rsidP="00EF033C">
                <w:pPr>
                  <w:spacing w:before="60" w:after="60"/>
                  <w:rPr>
                    <w:sz w:val="18"/>
                  </w:rPr>
                </w:pPr>
                <w:r>
                  <w:rPr>
                    <w:sz w:val="18"/>
                  </w:rPr>
                  <w:t>Code of Confidentiality</w:t>
                </w:r>
              </w:p>
            </w:tc>
          </w:sdtContent>
        </w:sdt>
      </w:tr>
      <w:tr w:rsidR="00A240E6" w:rsidRPr="00F27D8D" w14:paraId="4DA51BCB" w14:textId="77777777" w:rsidTr="00920871">
        <w:tc>
          <w:tcPr>
            <w:tcW w:w="4389" w:type="dxa"/>
            <w:gridSpan w:val="2"/>
            <w:shd w:val="clear" w:color="auto" w:fill="D9D9D9" w:themeFill="background1" w:themeFillShade="D9"/>
          </w:tcPr>
          <w:p w14:paraId="61B14F3F" w14:textId="77777777" w:rsidR="00A240E6" w:rsidRPr="00F27D8D" w:rsidRDefault="00A240E6" w:rsidP="00A240E6">
            <w:pPr>
              <w:spacing w:before="60" w:after="60"/>
              <w:jc w:val="right"/>
              <w:rPr>
                <w:b/>
                <w:sz w:val="20"/>
              </w:rPr>
            </w:pPr>
            <w:r>
              <w:rPr>
                <w:b/>
                <w:sz w:val="20"/>
              </w:rPr>
              <w:t>Directorate</w:t>
            </w:r>
          </w:p>
        </w:tc>
        <w:sdt>
          <w:sdtPr>
            <w:rPr>
              <w:sz w:val="18"/>
            </w:rPr>
            <w:id w:val="-839843375"/>
            <w:placeholder>
              <w:docPart w:val="D2F6187161144964AEFDA95A89173913"/>
            </w:placeholder>
            <w:dropDownList>
              <w:listItem w:value="Choose an item."/>
              <w:listItem w:displayText="Cancer Services" w:value="Cancer Services"/>
              <w:listItem w:displayText="Clinical Support" w:value="Clinical Support"/>
              <w:listItem w:displayText="Contracts &amp; Facilities" w:value="Contracts &amp; Facilities"/>
              <w:listItem w:displayText="Corporate" w:value="Corporate"/>
              <w:listItem w:displayText="Finance" w:value="Finance"/>
              <w:listItem w:displayText="Informatics" w:value="Informatics"/>
              <w:listItem w:displayText="Midwifery" w:value="Midwifery"/>
              <w:listItem w:displayText="Medical" w:value="Medical"/>
              <w:listItem w:displayText="Nursing" w:value="Nursing"/>
              <w:listItem w:displayText="Obs &amp; Gynae" w:value="Obs &amp; Gynae"/>
              <w:listItem w:displayText="Operations" w:value="Operations"/>
              <w:listItem w:displayText="Paediatrics" w:value="Paediatrics"/>
              <w:listItem w:displayText="Pharmacy" w:value="Pharmacy"/>
              <w:listItem w:displayText="Purchasing &amp; Supplies" w:value="Purchasing &amp; Supplies"/>
              <w:listItem w:displayText="Quality &amp; Risk" w:value="Quality &amp; Risk"/>
              <w:listItem w:displayText="Research, Development &amp; Innovation" w:value="Research, Development &amp; Innovation"/>
              <w:listItem w:displayText="Surgical" w:value="Surgical"/>
              <w:listItem w:displayText="Workforce" w:value="Workforce"/>
            </w:dropDownList>
          </w:sdtPr>
          <w:sdtEndPr/>
          <w:sdtContent>
            <w:tc>
              <w:tcPr>
                <w:tcW w:w="6385" w:type="dxa"/>
                <w:gridSpan w:val="2"/>
              </w:tcPr>
              <w:p w14:paraId="6A39FCD3" w14:textId="77777777" w:rsidR="00A240E6" w:rsidRPr="009B5F42" w:rsidRDefault="00EF033C" w:rsidP="00F27D8D">
                <w:pPr>
                  <w:spacing w:before="60" w:after="60"/>
                  <w:rPr>
                    <w:sz w:val="18"/>
                  </w:rPr>
                </w:pPr>
                <w:r>
                  <w:rPr>
                    <w:sz w:val="18"/>
                  </w:rPr>
                  <w:t>Informatics</w:t>
                </w:r>
              </w:p>
            </w:tc>
          </w:sdtContent>
        </w:sdt>
      </w:tr>
      <w:tr w:rsidR="00F27D8D" w:rsidRPr="00F27D8D" w14:paraId="6842BDCC" w14:textId="77777777" w:rsidTr="00920871">
        <w:tc>
          <w:tcPr>
            <w:tcW w:w="10774" w:type="dxa"/>
            <w:gridSpan w:val="4"/>
            <w:shd w:val="clear" w:color="auto" w:fill="D9D9D9" w:themeFill="background1" w:themeFillShade="D9"/>
          </w:tcPr>
          <w:p w14:paraId="52281F39" w14:textId="77777777" w:rsidR="00F27D8D" w:rsidRPr="00F27D8D" w:rsidRDefault="00F27D8D" w:rsidP="00F27D8D">
            <w:pPr>
              <w:spacing w:before="60" w:after="60"/>
              <w:rPr>
                <w:b/>
                <w:sz w:val="20"/>
              </w:rPr>
            </w:pPr>
            <w:r>
              <w:rPr>
                <w:b/>
                <w:sz w:val="20"/>
              </w:rPr>
              <w:t>Brief Description of amendments</w:t>
            </w:r>
          </w:p>
        </w:tc>
      </w:tr>
      <w:tr w:rsidR="00F27D8D" w:rsidRPr="00F27D8D" w14:paraId="15014F53" w14:textId="77777777" w:rsidTr="00920871">
        <w:tc>
          <w:tcPr>
            <w:tcW w:w="10774" w:type="dxa"/>
            <w:gridSpan w:val="4"/>
          </w:tcPr>
          <w:sdt>
            <w:sdtPr>
              <w:rPr>
                <w:sz w:val="18"/>
              </w:rPr>
              <w:id w:val="222648164"/>
              <w:placeholder>
                <w:docPart w:val="D3635F3EBF854C12967CF2FA6CC1A5C4"/>
              </w:placeholder>
            </w:sdtPr>
            <w:sdtEndPr/>
            <w:sdtContent>
              <w:sdt>
                <w:sdtPr>
                  <w:rPr>
                    <w:sz w:val="18"/>
                  </w:rPr>
                  <w:id w:val="1426307810"/>
                  <w:placeholder>
                    <w:docPart w:val="5F79248EDF2E4F71BDA1E3F8C4CBF5C5"/>
                  </w:placeholder>
                </w:sdtPr>
                <w:sdtEndPr/>
                <w:sdtContent>
                  <w:p w14:paraId="6378311F" w14:textId="77777777" w:rsidR="00F27D8D" w:rsidRPr="00593452" w:rsidRDefault="00593452" w:rsidP="00593452">
                    <w:pPr>
                      <w:spacing w:before="60" w:after="60"/>
                      <w:rPr>
                        <w:sz w:val="18"/>
                      </w:rPr>
                    </w:pPr>
                    <w:r w:rsidRPr="00593452">
                      <w:rPr>
                        <w:sz w:val="18"/>
                      </w:rPr>
                      <w:t>See Section 3 ‘Brief Summary of Changes’</w:t>
                    </w:r>
                  </w:p>
                </w:sdtContent>
              </w:sdt>
            </w:sdtContent>
          </w:sdt>
        </w:tc>
      </w:tr>
      <w:tr w:rsidR="00F27D8D" w:rsidRPr="00F27D8D" w14:paraId="41E780D4" w14:textId="77777777" w:rsidTr="00920871">
        <w:tc>
          <w:tcPr>
            <w:tcW w:w="8402" w:type="dxa"/>
            <w:gridSpan w:val="3"/>
            <w:shd w:val="clear" w:color="auto" w:fill="D9D9D9" w:themeFill="background1" w:themeFillShade="D9"/>
          </w:tcPr>
          <w:p w14:paraId="6E4CED8E" w14:textId="21FD249A" w:rsidR="00F27D8D" w:rsidRPr="00C87475" w:rsidRDefault="00C87475" w:rsidP="009B5F42">
            <w:pPr>
              <w:spacing w:before="60" w:after="60"/>
              <w:jc w:val="right"/>
              <w:rPr>
                <w:b/>
                <w:sz w:val="20"/>
              </w:rPr>
            </w:pPr>
            <w:r w:rsidRPr="00C87475">
              <w:rPr>
                <w:b/>
                <w:sz w:val="20"/>
              </w:rPr>
              <w:t xml:space="preserve">Does the document follow the </w:t>
            </w:r>
            <w:r w:rsidR="00836609">
              <w:rPr>
                <w:b/>
                <w:sz w:val="20"/>
              </w:rPr>
              <w:t>Practice</w:t>
            </w:r>
            <w:r w:rsidRPr="00C87475">
              <w:rPr>
                <w:b/>
                <w:sz w:val="20"/>
              </w:rPr>
              <w:t xml:space="preserve"> agreed format?</w:t>
            </w:r>
          </w:p>
        </w:tc>
        <w:sdt>
          <w:sdtPr>
            <w:rPr>
              <w:sz w:val="18"/>
            </w:rPr>
            <w:id w:val="926694544"/>
            <w:placeholder>
              <w:docPart w:val="644EEBA300844DC2A0D17E3ED2BC0664"/>
            </w:placeholder>
            <w:dropDownList>
              <w:listItem w:value="Choose an item."/>
              <w:listItem w:displayText="Yes" w:value="Yes"/>
              <w:listItem w:displayText="No" w:value="No"/>
            </w:dropDownList>
          </w:sdtPr>
          <w:sdtEndPr/>
          <w:sdtContent>
            <w:tc>
              <w:tcPr>
                <w:tcW w:w="2372" w:type="dxa"/>
              </w:tcPr>
              <w:p w14:paraId="18424897" w14:textId="77777777" w:rsidR="00F27D8D" w:rsidRPr="009B5F42" w:rsidRDefault="00EF033C" w:rsidP="00F27D8D">
                <w:pPr>
                  <w:spacing w:before="60" w:after="60"/>
                  <w:rPr>
                    <w:sz w:val="18"/>
                  </w:rPr>
                </w:pPr>
                <w:r>
                  <w:rPr>
                    <w:sz w:val="18"/>
                  </w:rPr>
                  <w:t>Yes</w:t>
                </w:r>
              </w:p>
            </w:tc>
          </w:sdtContent>
        </w:sdt>
      </w:tr>
      <w:tr w:rsidR="00F27D8D" w:rsidRPr="00F27D8D" w14:paraId="34C6DD6D" w14:textId="77777777" w:rsidTr="00920871">
        <w:tc>
          <w:tcPr>
            <w:tcW w:w="8402" w:type="dxa"/>
            <w:gridSpan w:val="3"/>
            <w:shd w:val="clear" w:color="auto" w:fill="D9D9D9" w:themeFill="background1" w:themeFillShade="D9"/>
          </w:tcPr>
          <w:p w14:paraId="694612CA" w14:textId="77777777" w:rsidR="00F27D8D" w:rsidRPr="00C87475" w:rsidRDefault="00C87475" w:rsidP="009B5F42">
            <w:pPr>
              <w:spacing w:before="60" w:after="60"/>
              <w:jc w:val="right"/>
              <w:rPr>
                <w:b/>
                <w:sz w:val="20"/>
              </w:rPr>
            </w:pPr>
            <w:r>
              <w:rPr>
                <w:b/>
                <w:sz w:val="20"/>
              </w:rPr>
              <w:t>Are all mandatory headings complete?</w:t>
            </w:r>
          </w:p>
        </w:tc>
        <w:sdt>
          <w:sdtPr>
            <w:rPr>
              <w:sz w:val="18"/>
            </w:rPr>
            <w:id w:val="1844511798"/>
            <w:placeholder>
              <w:docPart w:val="9D22B9AEF022473D82E23CD4B39AC0C9"/>
            </w:placeholder>
            <w:dropDownList>
              <w:listItem w:value="Choose an item."/>
              <w:listItem w:displayText="Yes" w:value="Yes"/>
              <w:listItem w:displayText="No" w:value="No"/>
            </w:dropDownList>
          </w:sdtPr>
          <w:sdtEndPr/>
          <w:sdtContent>
            <w:tc>
              <w:tcPr>
                <w:tcW w:w="2372" w:type="dxa"/>
              </w:tcPr>
              <w:p w14:paraId="404BBE0D" w14:textId="77777777" w:rsidR="00F27D8D" w:rsidRPr="009B5F42" w:rsidRDefault="00EF033C" w:rsidP="00F27D8D">
                <w:pPr>
                  <w:spacing w:before="60" w:after="60"/>
                  <w:rPr>
                    <w:sz w:val="18"/>
                  </w:rPr>
                </w:pPr>
                <w:r>
                  <w:rPr>
                    <w:sz w:val="18"/>
                  </w:rPr>
                  <w:t>Yes</w:t>
                </w:r>
              </w:p>
            </w:tc>
          </w:sdtContent>
        </w:sdt>
      </w:tr>
      <w:tr w:rsidR="00F27D8D" w:rsidRPr="00F27D8D" w14:paraId="5D7945D0" w14:textId="77777777" w:rsidTr="00920871">
        <w:tc>
          <w:tcPr>
            <w:tcW w:w="8402" w:type="dxa"/>
            <w:gridSpan w:val="3"/>
            <w:shd w:val="clear" w:color="auto" w:fill="D9D9D9" w:themeFill="background1" w:themeFillShade="D9"/>
          </w:tcPr>
          <w:p w14:paraId="4C297D3B" w14:textId="77777777" w:rsidR="00F27D8D" w:rsidRPr="00C87475" w:rsidRDefault="00C87475" w:rsidP="009B5F42">
            <w:pPr>
              <w:spacing w:before="60" w:after="60"/>
              <w:jc w:val="right"/>
              <w:rPr>
                <w:b/>
                <w:sz w:val="20"/>
              </w:rPr>
            </w:pPr>
            <w:r w:rsidRPr="00C87475">
              <w:rPr>
                <w:b/>
                <w:sz w:val="20"/>
              </w:rPr>
              <w:t>Does the document outline clearly the monitoring compliance and performance management?</w:t>
            </w:r>
          </w:p>
        </w:tc>
        <w:sdt>
          <w:sdtPr>
            <w:rPr>
              <w:sz w:val="18"/>
            </w:rPr>
            <w:id w:val="-164623601"/>
            <w:placeholder>
              <w:docPart w:val="E008E815DDB64C1DA59CA2E1B9152F80"/>
            </w:placeholder>
            <w:dropDownList>
              <w:listItem w:value="Choose an item."/>
              <w:listItem w:displayText="Yes" w:value="Yes"/>
              <w:listItem w:displayText="No" w:value="No"/>
            </w:dropDownList>
          </w:sdtPr>
          <w:sdtEndPr/>
          <w:sdtContent>
            <w:tc>
              <w:tcPr>
                <w:tcW w:w="2372" w:type="dxa"/>
              </w:tcPr>
              <w:p w14:paraId="6EB62A14" w14:textId="77777777" w:rsidR="00F27D8D" w:rsidRPr="009B5F42" w:rsidRDefault="00EF033C" w:rsidP="00F27D8D">
                <w:pPr>
                  <w:spacing w:before="60" w:after="60"/>
                  <w:rPr>
                    <w:sz w:val="18"/>
                  </w:rPr>
                </w:pPr>
                <w:r>
                  <w:rPr>
                    <w:sz w:val="18"/>
                  </w:rPr>
                  <w:t>Yes</w:t>
                </w:r>
              </w:p>
            </w:tc>
          </w:sdtContent>
        </w:sdt>
      </w:tr>
      <w:tr w:rsidR="00BC21EC" w:rsidRPr="00F27D8D" w14:paraId="2829D899" w14:textId="77777777" w:rsidTr="00920871">
        <w:tc>
          <w:tcPr>
            <w:tcW w:w="8402" w:type="dxa"/>
            <w:gridSpan w:val="3"/>
            <w:shd w:val="clear" w:color="auto" w:fill="D9D9D9" w:themeFill="background1" w:themeFillShade="D9"/>
          </w:tcPr>
          <w:p w14:paraId="107822D8" w14:textId="77777777" w:rsidR="00BC21EC" w:rsidRPr="00C87475" w:rsidRDefault="00BC21EC" w:rsidP="009B5F42">
            <w:pPr>
              <w:spacing w:before="60" w:after="60"/>
              <w:jc w:val="right"/>
              <w:rPr>
                <w:b/>
                <w:sz w:val="20"/>
              </w:rPr>
            </w:pPr>
            <w:r>
              <w:rPr>
                <w:b/>
                <w:sz w:val="20"/>
              </w:rPr>
              <w:t>Equality Analysis completed?</w:t>
            </w:r>
          </w:p>
        </w:tc>
        <w:sdt>
          <w:sdtPr>
            <w:rPr>
              <w:sz w:val="18"/>
            </w:rPr>
            <w:id w:val="-444693663"/>
            <w:placeholder>
              <w:docPart w:val="FF37D0533DA04D24AA020AAB43443DA2"/>
            </w:placeholder>
            <w:showingPlcHdr/>
            <w:dropDownList>
              <w:listItem w:value="Choose an item."/>
              <w:listItem w:displayText="Yes" w:value="Yes"/>
              <w:listItem w:displayText="No" w:value="No"/>
            </w:dropDownList>
          </w:sdtPr>
          <w:sdtEndPr/>
          <w:sdtContent>
            <w:tc>
              <w:tcPr>
                <w:tcW w:w="2372" w:type="dxa"/>
              </w:tcPr>
              <w:p w14:paraId="6BDD699F" w14:textId="77777777" w:rsidR="00BC21EC" w:rsidRPr="009B5F42" w:rsidRDefault="00BC21EC" w:rsidP="00F27D8D">
                <w:pPr>
                  <w:spacing w:before="60" w:after="60"/>
                  <w:rPr>
                    <w:sz w:val="18"/>
                  </w:rPr>
                </w:pPr>
                <w:r w:rsidRPr="009B5F42">
                  <w:rPr>
                    <w:rStyle w:val="PlaceholderText"/>
                    <w:sz w:val="18"/>
                  </w:rPr>
                  <w:t>Choose an item.</w:t>
                </w:r>
              </w:p>
            </w:tc>
          </w:sdtContent>
        </w:sdt>
      </w:tr>
    </w:tbl>
    <w:p w14:paraId="68672558" w14:textId="77777777" w:rsidR="00F27D8D" w:rsidRDefault="00F27D8D"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2411"/>
        <w:gridCol w:w="2551"/>
        <w:gridCol w:w="284"/>
        <w:gridCol w:w="2428"/>
        <w:gridCol w:w="3100"/>
      </w:tblGrid>
      <w:tr w:rsidR="00C87475" w:rsidRPr="009B5F42" w14:paraId="6404D225" w14:textId="77777777" w:rsidTr="004429E9">
        <w:tc>
          <w:tcPr>
            <w:tcW w:w="10774" w:type="dxa"/>
            <w:gridSpan w:val="5"/>
          </w:tcPr>
          <w:p w14:paraId="581090E9" w14:textId="77777777" w:rsidR="004429E9" w:rsidRDefault="00BC21EC" w:rsidP="004429E9">
            <w:pPr>
              <w:spacing w:before="60" w:after="60"/>
              <w:rPr>
                <w:b/>
                <w:color w:val="0070C0"/>
              </w:rPr>
            </w:pPr>
            <w:r>
              <w:rPr>
                <w:b/>
                <w:color w:val="0070C0"/>
              </w:rPr>
              <w:t>Section 2 – Consultation Information</w:t>
            </w:r>
            <w:r w:rsidR="004429E9">
              <w:rPr>
                <w:b/>
                <w:color w:val="0070C0"/>
              </w:rPr>
              <w:t>*</w:t>
            </w:r>
          </w:p>
          <w:p w14:paraId="0E9422B9" w14:textId="377CBE94" w:rsidR="00C87475" w:rsidRPr="004429E9" w:rsidRDefault="004429E9" w:rsidP="004429E9">
            <w:pPr>
              <w:spacing w:before="60" w:after="60"/>
            </w:pPr>
            <w:r>
              <w:rPr>
                <w:color w:val="0070C0"/>
              </w:rPr>
              <w:t>*</w:t>
            </w:r>
            <w:r w:rsidRPr="004429E9">
              <w:rPr>
                <w:color w:val="0070C0"/>
              </w:rPr>
              <w:t xml:space="preserve">Please remember to consult with all services provided by </w:t>
            </w:r>
            <w:r>
              <w:rPr>
                <w:color w:val="0070C0"/>
              </w:rPr>
              <w:t xml:space="preserve">the </w:t>
            </w:r>
            <w:r w:rsidR="00836609">
              <w:rPr>
                <w:color w:val="0070C0"/>
              </w:rPr>
              <w:t>Practice</w:t>
            </w:r>
            <w:r>
              <w:rPr>
                <w:color w:val="0070C0"/>
              </w:rPr>
              <w:t>, including Community &amp;</w:t>
            </w:r>
            <w:r w:rsidRPr="004429E9">
              <w:rPr>
                <w:color w:val="0070C0"/>
              </w:rPr>
              <w:t xml:space="preserve"> Primary Care</w:t>
            </w:r>
          </w:p>
        </w:tc>
      </w:tr>
      <w:tr w:rsidR="00C87475" w:rsidRPr="009B5F42" w14:paraId="7456C40A" w14:textId="77777777" w:rsidTr="004429E9">
        <w:tc>
          <w:tcPr>
            <w:tcW w:w="4962" w:type="dxa"/>
            <w:gridSpan w:val="2"/>
            <w:shd w:val="clear" w:color="auto" w:fill="D9D9D9" w:themeFill="background1" w:themeFillShade="D9"/>
          </w:tcPr>
          <w:p w14:paraId="27FEC576" w14:textId="77777777" w:rsidR="00C87475" w:rsidRPr="00DE34EC" w:rsidRDefault="00C87475" w:rsidP="009B5F42">
            <w:pPr>
              <w:spacing w:before="60" w:after="60"/>
              <w:jc w:val="right"/>
              <w:rPr>
                <w:b/>
              </w:rPr>
            </w:pPr>
            <w:r w:rsidRPr="00DE34EC">
              <w:rPr>
                <w:b/>
              </w:rPr>
              <w:t xml:space="preserve">Consultation Completed </w:t>
            </w:r>
          </w:p>
        </w:tc>
        <w:tc>
          <w:tcPr>
            <w:tcW w:w="5812" w:type="dxa"/>
            <w:gridSpan w:val="3"/>
          </w:tcPr>
          <w:p w14:paraId="73EA088B" w14:textId="73BF2567" w:rsidR="00C87475" w:rsidRPr="00DE34EC" w:rsidRDefault="00C87475" w:rsidP="00C87475">
            <w:pPr>
              <w:spacing w:before="60" w:after="60"/>
            </w:pPr>
            <w:r w:rsidRPr="00DE34EC">
              <w:object w:dxaOrig="225" w:dyaOrig="225" w14:anchorId="1166A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7.7pt;height:18.8pt" o:ole="">
                  <v:imagedata r:id="rId11" o:title=""/>
                </v:shape>
                <w:control r:id="rId12" w:name="CheckBox1" w:shapeid="_x0000_i1047"/>
              </w:object>
            </w:r>
            <w:r w:rsidRPr="00DE34EC">
              <w:t xml:space="preserve">  </w:t>
            </w:r>
            <w:r w:rsidRPr="00DE34EC">
              <w:object w:dxaOrig="225" w:dyaOrig="225" w14:anchorId="29EFA164">
                <v:shape id="_x0000_i1049" type="#_x0000_t75" style="width:52.65pt;height:18.8pt" o:ole="">
                  <v:imagedata r:id="rId13" o:title=""/>
                </v:shape>
                <w:control r:id="rId14" w:name="CheckBox2" w:shapeid="_x0000_i1049"/>
              </w:object>
            </w:r>
            <w:r w:rsidR="009B5F42" w:rsidRPr="00DE34EC">
              <w:object w:dxaOrig="225" w:dyaOrig="225" w14:anchorId="690F393D">
                <v:shape id="_x0000_i1051" type="#_x0000_t75" style="width:108pt;height:18.8pt" o:ole="">
                  <v:imagedata r:id="rId15" o:title=""/>
                </v:shape>
                <w:control r:id="rId16" w:name="CheckBox3" w:shapeid="_x0000_i1051"/>
              </w:object>
            </w:r>
          </w:p>
        </w:tc>
      </w:tr>
      <w:tr w:rsidR="009B5F42" w:rsidRPr="009B5F42" w14:paraId="39F8DF33" w14:textId="77777777" w:rsidTr="004429E9">
        <w:tc>
          <w:tcPr>
            <w:tcW w:w="2411" w:type="dxa"/>
            <w:shd w:val="clear" w:color="auto" w:fill="D9D9D9" w:themeFill="background1" w:themeFillShade="D9"/>
          </w:tcPr>
          <w:p w14:paraId="3FABA41A" w14:textId="77777777" w:rsidR="009B5F42" w:rsidRPr="009B5F42" w:rsidRDefault="009B5F42" w:rsidP="00C87475">
            <w:pPr>
              <w:spacing w:before="60" w:after="60"/>
              <w:rPr>
                <w:b/>
                <w:sz w:val="20"/>
              </w:rPr>
            </w:pPr>
            <w:r w:rsidRPr="009B5F42">
              <w:rPr>
                <w:b/>
                <w:sz w:val="20"/>
              </w:rPr>
              <w:t>Consultation start date</w:t>
            </w:r>
          </w:p>
        </w:tc>
        <w:sdt>
          <w:sdtPr>
            <w:rPr>
              <w:sz w:val="16"/>
            </w:rPr>
            <w:id w:val="1974319913"/>
            <w:placeholder>
              <w:docPart w:val="7940AFA4B5F3439792F6355A47C08E93"/>
            </w:placeholder>
            <w:showingPlcHdr/>
            <w:date>
              <w:dateFormat w:val="dd/MM/yyyy"/>
              <w:lid w:val="en-GB"/>
              <w:storeMappedDataAs w:val="dateTime"/>
              <w:calendar w:val="gregorian"/>
            </w:date>
          </w:sdtPr>
          <w:sdtEndPr>
            <w:rPr>
              <w:sz w:val="20"/>
            </w:rPr>
          </w:sdtEndPr>
          <w:sdtContent>
            <w:tc>
              <w:tcPr>
                <w:tcW w:w="2835" w:type="dxa"/>
                <w:gridSpan w:val="2"/>
              </w:tcPr>
              <w:p w14:paraId="36C345A6" w14:textId="77777777" w:rsidR="009B5F42" w:rsidRPr="009B5F42" w:rsidRDefault="009B5F42" w:rsidP="00C87475">
                <w:pPr>
                  <w:spacing w:before="60" w:after="60"/>
                  <w:rPr>
                    <w:sz w:val="20"/>
                  </w:rPr>
                </w:pPr>
                <w:r w:rsidRPr="009B5F42">
                  <w:rPr>
                    <w:rStyle w:val="PlaceholderText"/>
                    <w:sz w:val="16"/>
                  </w:rPr>
                  <w:t>Click here to enter a date.</w:t>
                </w:r>
              </w:p>
            </w:tc>
          </w:sdtContent>
        </w:sdt>
        <w:tc>
          <w:tcPr>
            <w:tcW w:w="2428" w:type="dxa"/>
            <w:shd w:val="clear" w:color="auto" w:fill="D9D9D9" w:themeFill="background1" w:themeFillShade="D9"/>
          </w:tcPr>
          <w:p w14:paraId="7C53C0BA" w14:textId="77777777" w:rsidR="009B5F42" w:rsidRPr="009B5F42" w:rsidRDefault="009B5F42" w:rsidP="009B5F42">
            <w:pPr>
              <w:spacing w:before="60" w:after="60"/>
              <w:rPr>
                <w:b/>
                <w:sz w:val="20"/>
              </w:rPr>
            </w:pPr>
            <w:r w:rsidRPr="009B5F42">
              <w:rPr>
                <w:b/>
                <w:sz w:val="20"/>
              </w:rPr>
              <w:t>Consultation end date</w:t>
            </w:r>
          </w:p>
        </w:tc>
        <w:sdt>
          <w:sdtPr>
            <w:rPr>
              <w:sz w:val="16"/>
            </w:rPr>
            <w:id w:val="445510271"/>
            <w:placeholder>
              <w:docPart w:val="EC3A5CC37A64465AAEE23F53341404BE"/>
            </w:placeholder>
            <w:showingPlcHdr/>
            <w:date>
              <w:dateFormat w:val="dd/MM/yyyy"/>
              <w:lid w:val="en-GB"/>
              <w:storeMappedDataAs w:val="dateTime"/>
              <w:calendar w:val="gregorian"/>
            </w:date>
          </w:sdtPr>
          <w:sdtEndPr>
            <w:rPr>
              <w:sz w:val="20"/>
            </w:rPr>
          </w:sdtEndPr>
          <w:sdtContent>
            <w:tc>
              <w:tcPr>
                <w:tcW w:w="3100" w:type="dxa"/>
              </w:tcPr>
              <w:p w14:paraId="34158E17" w14:textId="77777777" w:rsidR="009B5F42" w:rsidRPr="009B5F42" w:rsidRDefault="009B5F42" w:rsidP="009B5F42">
                <w:pPr>
                  <w:spacing w:before="60" w:after="60"/>
                  <w:rPr>
                    <w:sz w:val="20"/>
                  </w:rPr>
                </w:pPr>
                <w:r w:rsidRPr="009B5F42">
                  <w:rPr>
                    <w:rStyle w:val="PlaceholderText"/>
                    <w:sz w:val="16"/>
                  </w:rPr>
                  <w:t>Click here to enter a date.</w:t>
                </w:r>
              </w:p>
            </w:tc>
          </w:sdtContent>
        </w:sdt>
      </w:tr>
    </w:tbl>
    <w:p w14:paraId="1B976F03" w14:textId="77777777" w:rsidR="00A947AF" w:rsidRDefault="00A947AF"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3"/>
        <w:gridCol w:w="2947"/>
        <w:gridCol w:w="6804"/>
      </w:tblGrid>
      <w:tr w:rsidR="00A947AF" w14:paraId="2C0A2E78" w14:textId="77777777" w:rsidTr="002348CF">
        <w:tc>
          <w:tcPr>
            <w:tcW w:w="10774" w:type="dxa"/>
            <w:gridSpan w:val="3"/>
          </w:tcPr>
          <w:p w14:paraId="1B8A8482" w14:textId="77777777" w:rsidR="00A947AF" w:rsidRDefault="00A947AF" w:rsidP="00A947AF">
            <w:pPr>
              <w:spacing w:before="60" w:after="60"/>
            </w:pPr>
            <w:r>
              <w:rPr>
                <w:b/>
                <w:color w:val="0070C0"/>
              </w:rPr>
              <w:t>Section 3 – Version Control</w:t>
            </w:r>
          </w:p>
        </w:tc>
      </w:tr>
      <w:tr w:rsidR="00A947AF" w14:paraId="49B524A8" w14:textId="77777777" w:rsidTr="00523D07">
        <w:tc>
          <w:tcPr>
            <w:tcW w:w="1023" w:type="dxa"/>
            <w:shd w:val="clear" w:color="auto" w:fill="D9D9D9" w:themeFill="background1" w:themeFillShade="D9"/>
          </w:tcPr>
          <w:p w14:paraId="1DA570C3" w14:textId="77777777" w:rsidR="00A947AF" w:rsidRPr="00A947AF" w:rsidRDefault="00A947AF" w:rsidP="00A947AF">
            <w:pPr>
              <w:spacing w:before="60" w:after="60"/>
              <w:rPr>
                <w:b/>
              </w:rPr>
            </w:pPr>
            <w:r w:rsidRPr="00A947AF">
              <w:rPr>
                <w:b/>
              </w:rPr>
              <w:t>Version</w:t>
            </w:r>
          </w:p>
        </w:tc>
        <w:tc>
          <w:tcPr>
            <w:tcW w:w="2947" w:type="dxa"/>
            <w:shd w:val="clear" w:color="auto" w:fill="D9D9D9" w:themeFill="background1" w:themeFillShade="D9"/>
          </w:tcPr>
          <w:p w14:paraId="6EE3A109" w14:textId="77777777" w:rsidR="00A947AF" w:rsidRPr="00A947AF" w:rsidRDefault="00A947AF" w:rsidP="00A947AF">
            <w:pPr>
              <w:spacing w:before="60" w:after="60"/>
              <w:rPr>
                <w:b/>
              </w:rPr>
            </w:pPr>
            <w:r w:rsidRPr="00A947AF">
              <w:rPr>
                <w:b/>
              </w:rPr>
              <w:t>Date Approved</w:t>
            </w:r>
          </w:p>
        </w:tc>
        <w:tc>
          <w:tcPr>
            <w:tcW w:w="6804" w:type="dxa"/>
            <w:shd w:val="clear" w:color="auto" w:fill="D9D9D9" w:themeFill="background1" w:themeFillShade="D9"/>
          </w:tcPr>
          <w:p w14:paraId="2DA5B8F4" w14:textId="77777777" w:rsidR="00A947AF" w:rsidRPr="00A947AF" w:rsidRDefault="00A947AF" w:rsidP="00A947AF">
            <w:pPr>
              <w:spacing w:before="60" w:after="60"/>
              <w:rPr>
                <w:b/>
              </w:rPr>
            </w:pPr>
            <w:r w:rsidRPr="00A947AF">
              <w:rPr>
                <w:b/>
              </w:rPr>
              <w:t>Brief Summary of Changes</w:t>
            </w:r>
          </w:p>
        </w:tc>
      </w:tr>
      <w:tr w:rsidR="00A947AF" w14:paraId="57E4888C" w14:textId="77777777" w:rsidTr="00523D07">
        <w:tc>
          <w:tcPr>
            <w:tcW w:w="1023" w:type="dxa"/>
            <w:shd w:val="clear" w:color="auto" w:fill="auto"/>
          </w:tcPr>
          <w:p w14:paraId="454C2DD4" w14:textId="77777777" w:rsidR="00A947AF" w:rsidRPr="00A947AF" w:rsidRDefault="00EF033C" w:rsidP="00A947AF">
            <w:pPr>
              <w:spacing w:before="60" w:after="60"/>
              <w:rPr>
                <w:sz w:val="18"/>
              </w:rPr>
            </w:pPr>
            <w:r>
              <w:rPr>
                <w:sz w:val="18"/>
              </w:rPr>
              <w:t>6</w:t>
            </w:r>
          </w:p>
        </w:tc>
        <w:sdt>
          <w:sdtPr>
            <w:rPr>
              <w:sz w:val="16"/>
            </w:rPr>
            <w:id w:val="-796828143"/>
            <w:placeholder>
              <w:docPart w:val="5F042B6A40D541D7868BE5747363F0B3"/>
            </w:placeholder>
            <w:showingPlcHdr/>
            <w:date>
              <w:dateFormat w:val="dd/MM/yyyy"/>
              <w:lid w:val="en-GB"/>
              <w:storeMappedDataAs w:val="dateTime"/>
              <w:calendar w:val="gregorian"/>
            </w:date>
          </w:sdtPr>
          <w:sdtEndPr>
            <w:rPr>
              <w:sz w:val="20"/>
            </w:rPr>
          </w:sdtEndPr>
          <w:sdtContent>
            <w:tc>
              <w:tcPr>
                <w:tcW w:w="2947" w:type="dxa"/>
                <w:shd w:val="clear" w:color="auto" w:fill="auto"/>
              </w:tcPr>
              <w:p w14:paraId="1686EDF8" w14:textId="77777777" w:rsidR="00A947AF" w:rsidRPr="00A947AF" w:rsidRDefault="00A947AF" w:rsidP="00A947AF">
                <w:pPr>
                  <w:spacing w:before="60" w:after="60"/>
                  <w:rPr>
                    <w:sz w:val="18"/>
                  </w:rPr>
                </w:pPr>
                <w:r w:rsidRPr="009B5F42">
                  <w:rPr>
                    <w:rStyle w:val="PlaceholderText"/>
                    <w:sz w:val="16"/>
                  </w:rPr>
                  <w:t>Click here to enter a date.</w:t>
                </w:r>
              </w:p>
            </w:tc>
          </w:sdtContent>
        </w:sdt>
        <w:tc>
          <w:tcPr>
            <w:tcW w:w="6804" w:type="dxa"/>
            <w:shd w:val="clear" w:color="auto" w:fill="auto"/>
          </w:tcPr>
          <w:p w14:paraId="5163EF4D" w14:textId="77777777" w:rsidR="00886ABA" w:rsidRDefault="00886ABA" w:rsidP="00C6648D">
            <w:pPr>
              <w:numPr>
                <w:ilvl w:val="0"/>
                <w:numId w:val="73"/>
              </w:numPr>
              <w:spacing w:before="60" w:after="60"/>
              <w:rPr>
                <w:rFonts w:asciiTheme="minorHAnsi" w:hAnsiTheme="minorHAnsi" w:cstheme="minorHAnsi"/>
                <w:sz w:val="18"/>
              </w:rPr>
            </w:pPr>
            <w:r>
              <w:rPr>
                <w:rFonts w:asciiTheme="minorHAnsi" w:hAnsiTheme="minorHAnsi" w:cstheme="minorHAnsi"/>
                <w:sz w:val="18"/>
              </w:rPr>
              <w:t xml:space="preserve">Main changes: reordered sections to enable the reader to follow and find relevant sections easier; removal of consent where is stated consent was necessary to process data for direct care and updated to reflect the UK GDPR lawful basis. </w:t>
            </w:r>
          </w:p>
          <w:p w14:paraId="01E03D42" w14:textId="77777777" w:rsidR="001B3F6C" w:rsidRPr="007514CB" w:rsidRDefault="00C6648D" w:rsidP="00C6648D">
            <w:pPr>
              <w:numPr>
                <w:ilvl w:val="0"/>
                <w:numId w:val="73"/>
              </w:numPr>
              <w:spacing w:before="60" w:after="60"/>
              <w:rPr>
                <w:rFonts w:asciiTheme="minorHAnsi" w:hAnsiTheme="minorHAnsi" w:cstheme="minorHAnsi"/>
                <w:sz w:val="18"/>
              </w:rPr>
            </w:pPr>
            <w:r w:rsidRPr="007514CB">
              <w:rPr>
                <w:rFonts w:asciiTheme="minorHAnsi" w:hAnsiTheme="minorHAnsi" w:cstheme="minorHAnsi"/>
                <w:sz w:val="18"/>
              </w:rPr>
              <w:t xml:space="preserve">Section updated to reflect the scope of the policy and information removed to the Introduction </w:t>
            </w:r>
            <w:proofErr w:type="gramStart"/>
            <w:r w:rsidRPr="007514CB">
              <w:rPr>
                <w:rFonts w:asciiTheme="minorHAnsi" w:hAnsiTheme="minorHAnsi" w:cstheme="minorHAnsi"/>
                <w:sz w:val="18"/>
              </w:rPr>
              <w:t>section  –</w:t>
            </w:r>
            <w:proofErr w:type="gramEnd"/>
            <w:r w:rsidRPr="007514CB">
              <w:rPr>
                <w:rFonts w:asciiTheme="minorHAnsi" w:hAnsiTheme="minorHAnsi" w:cstheme="minorHAnsi"/>
                <w:sz w:val="18"/>
              </w:rPr>
              <w:t xml:space="preserve"> </w:t>
            </w:r>
            <w:r w:rsidRPr="007514CB">
              <w:rPr>
                <w:rFonts w:asciiTheme="minorHAnsi" w:hAnsiTheme="minorHAnsi" w:cstheme="minorHAnsi"/>
                <w:b/>
                <w:bCs/>
                <w:sz w:val="18"/>
              </w:rPr>
              <w:t>Section 1 (Scope</w:t>
            </w:r>
            <w:r w:rsidR="001B3F6C" w:rsidRPr="007514CB">
              <w:rPr>
                <w:rFonts w:asciiTheme="minorHAnsi" w:hAnsiTheme="minorHAnsi" w:cstheme="minorHAnsi"/>
                <w:b/>
                <w:bCs/>
                <w:sz w:val="18"/>
              </w:rPr>
              <w:t>)</w:t>
            </w:r>
          </w:p>
          <w:p w14:paraId="129AD01E" w14:textId="77777777" w:rsidR="00C6648D" w:rsidRPr="007514CB" w:rsidRDefault="001B3F6C" w:rsidP="00C6648D">
            <w:pPr>
              <w:numPr>
                <w:ilvl w:val="0"/>
                <w:numId w:val="73"/>
              </w:numPr>
              <w:spacing w:before="60" w:after="60"/>
              <w:rPr>
                <w:rFonts w:asciiTheme="minorHAnsi" w:hAnsiTheme="minorHAnsi" w:cstheme="minorHAnsi"/>
                <w:sz w:val="18"/>
              </w:rPr>
            </w:pPr>
            <w:r w:rsidRPr="007514CB">
              <w:rPr>
                <w:rFonts w:asciiTheme="minorHAnsi" w:hAnsiTheme="minorHAnsi" w:cstheme="minorHAnsi"/>
                <w:bCs/>
                <w:sz w:val="18"/>
              </w:rPr>
              <w:t>Additional information taken from the previous Scope added to Introduction section</w:t>
            </w:r>
            <w:r w:rsidR="007514CB">
              <w:rPr>
                <w:rFonts w:asciiTheme="minorHAnsi" w:hAnsiTheme="minorHAnsi" w:cstheme="minorHAnsi"/>
                <w:bCs/>
                <w:sz w:val="18"/>
              </w:rPr>
              <w:t xml:space="preserve"> and clearer explanation of what Information Governance is – </w:t>
            </w:r>
            <w:r w:rsidR="007514CB" w:rsidRPr="007514CB">
              <w:rPr>
                <w:rFonts w:asciiTheme="minorHAnsi" w:hAnsiTheme="minorHAnsi" w:cstheme="minorHAnsi"/>
                <w:b/>
                <w:bCs/>
                <w:sz w:val="18"/>
              </w:rPr>
              <w:t>Section 2 (Introduction)</w:t>
            </w:r>
          </w:p>
          <w:p w14:paraId="582EB8C9" w14:textId="77777777" w:rsidR="001B3F6C" w:rsidRPr="00830384" w:rsidRDefault="007514CB" w:rsidP="001B3F6C">
            <w:pPr>
              <w:numPr>
                <w:ilvl w:val="0"/>
                <w:numId w:val="73"/>
              </w:numPr>
              <w:spacing w:before="60" w:after="60" w:line="276" w:lineRule="auto"/>
              <w:rPr>
                <w:rFonts w:asciiTheme="minorHAnsi" w:eastAsia="Times New Roman" w:hAnsiTheme="minorHAnsi" w:cstheme="minorHAnsi"/>
                <w:sz w:val="18"/>
                <w:szCs w:val="18"/>
                <w:lang w:eastAsia="en-GB"/>
              </w:rPr>
            </w:pPr>
            <w:r>
              <w:rPr>
                <w:rFonts w:asciiTheme="minorHAnsi" w:eastAsia="Times New Roman" w:hAnsiTheme="minorHAnsi" w:cstheme="minorHAnsi"/>
                <w:sz w:val="18"/>
                <w:szCs w:val="18"/>
                <w:lang w:eastAsia="en-GB"/>
              </w:rPr>
              <w:t>Paragraph moved from Introduction to Statement of Intent, first paragraph</w:t>
            </w:r>
            <w:r w:rsidR="001B3F6C" w:rsidRPr="00830384">
              <w:rPr>
                <w:rFonts w:asciiTheme="minorHAnsi" w:eastAsia="Times New Roman" w:hAnsiTheme="minorHAnsi" w:cstheme="minorHAnsi"/>
                <w:sz w:val="18"/>
                <w:szCs w:val="18"/>
                <w:lang w:eastAsia="en-GB"/>
              </w:rPr>
              <w:t xml:space="preserve"> – </w:t>
            </w:r>
            <w:r>
              <w:rPr>
                <w:rFonts w:asciiTheme="minorHAnsi" w:eastAsia="Times New Roman" w:hAnsiTheme="minorHAnsi" w:cstheme="minorHAnsi"/>
                <w:b/>
                <w:sz w:val="18"/>
                <w:szCs w:val="18"/>
                <w:lang w:eastAsia="en-GB"/>
              </w:rPr>
              <w:t>Section 3 (Statement of Intent)</w:t>
            </w:r>
          </w:p>
          <w:p w14:paraId="1373D61B" w14:textId="77777777" w:rsidR="001B3F6C" w:rsidRPr="00830384" w:rsidRDefault="007514CB" w:rsidP="001B3F6C">
            <w:pPr>
              <w:numPr>
                <w:ilvl w:val="0"/>
                <w:numId w:val="73"/>
              </w:numPr>
              <w:spacing w:before="60" w:after="60" w:line="276" w:lineRule="auto"/>
              <w:rPr>
                <w:rFonts w:asciiTheme="minorHAnsi" w:eastAsia="Times New Roman" w:hAnsiTheme="minorHAnsi" w:cstheme="minorHAnsi"/>
                <w:sz w:val="18"/>
                <w:szCs w:val="18"/>
                <w:lang w:eastAsia="en-GB"/>
              </w:rPr>
            </w:pPr>
            <w:r>
              <w:rPr>
                <w:rFonts w:asciiTheme="minorHAnsi" w:eastAsia="Times New Roman" w:hAnsiTheme="minorHAnsi" w:cstheme="minorHAnsi"/>
                <w:sz w:val="18"/>
                <w:szCs w:val="18"/>
                <w:lang w:eastAsia="en-GB"/>
              </w:rPr>
              <w:t xml:space="preserve">Definitions section fully updated and added </w:t>
            </w:r>
            <w:proofErr w:type="gramStart"/>
            <w:r>
              <w:rPr>
                <w:rFonts w:asciiTheme="minorHAnsi" w:eastAsia="Times New Roman" w:hAnsiTheme="minorHAnsi" w:cstheme="minorHAnsi"/>
                <w:sz w:val="18"/>
                <w:szCs w:val="18"/>
                <w:lang w:eastAsia="en-GB"/>
              </w:rPr>
              <w:t xml:space="preserve">to </w:t>
            </w:r>
            <w:r w:rsidR="001B3F6C" w:rsidRPr="00830384">
              <w:rPr>
                <w:rFonts w:asciiTheme="minorHAnsi" w:eastAsia="Times New Roman" w:hAnsiTheme="minorHAnsi" w:cstheme="minorHAnsi"/>
                <w:sz w:val="18"/>
                <w:szCs w:val="18"/>
                <w:lang w:eastAsia="en-GB"/>
              </w:rPr>
              <w:t xml:space="preserve"> –</w:t>
            </w:r>
            <w:proofErr w:type="gramEnd"/>
            <w:r w:rsidR="001B3F6C" w:rsidRPr="00830384">
              <w:rPr>
                <w:rFonts w:asciiTheme="minorHAnsi" w:eastAsia="Times New Roman" w:hAnsiTheme="minorHAnsi" w:cstheme="minorHAnsi"/>
                <w:sz w:val="18"/>
                <w:szCs w:val="18"/>
                <w:lang w:eastAsia="en-GB"/>
              </w:rPr>
              <w:t xml:space="preserve"> </w:t>
            </w:r>
            <w:r w:rsidR="001B3F6C" w:rsidRPr="00830384">
              <w:rPr>
                <w:rFonts w:asciiTheme="minorHAnsi" w:eastAsia="Times New Roman" w:hAnsiTheme="minorHAnsi" w:cstheme="minorHAnsi"/>
                <w:b/>
                <w:sz w:val="18"/>
                <w:szCs w:val="18"/>
                <w:lang w:eastAsia="en-GB"/>
              </w:rPr>
              <w:t xml:space="preserve">Section </w:t>
            </w:r>
            <w:r>
              <w:rPr>
                <w:rFonts w:asciiTheme="minorHAnsi" w:eastAsia="Times New Roman" w:hAnsiTheme="minorHAnsi" w:cstheme="minorHAnsi"/>
                <w:b/>
                <w:sz w:val="18"/>
                <w:szCs w:val="18"/>
                <w:lang w:eastAsia="en-GB"/>
              </w:rPr>
              <w:t>4</w:t>
            </w:r>
            <w:r w:rsidR="001B3F6C" w:rsidRPr="00830384">
              <w:rPr>
                <w:rFonts w:asciiTheme="minorHAnsi" w:eastAsia="Times New Roman" w:hAnsiTheme="minorHAnsi" w:cstheme="minorHAnsi"/>
                <w:b/>
                <w:sz w:val="18"/>
                <w:szCs w:val="18"/>
                <w:lang w:eastAsia="en-GB"/>
              </w:rPr>
              <w:t xml:space="preserve"> (</w:t>
            </w:r>
            <w:r>
              <w:rPr>
                <w:rFonts w:asciiTheme="minorHAnsi" w:eastAsia="Times New Roman" w:hAnsiTheme="minorHAnsi" w:cstheme="minorHAnsi"/>
                <w:b/>
                <w:sz w:val="18"/>
                <w:szCs w:val="18"/>
                <w:lang w:eastAsia="en-GB"/>
              </w:rPr>
              <w:t>Definitions</w:t>
            </w:r>
            <w:r w:rsidR="001B3F6C" w:rsidRPr="00830384">
              <w:rPr>
                <w:rFonts w:asciiTheme="minorHAnsi" w:eastAsia="Times New Roman" w:hAnsiTheme="minorHAnsi" w:cstheme="minorHAnsi"/>
                <w:b/>
                <w:sz w:val="18"/>
                <w:szCs w:val="18"/>
                <w:lang w:eastAsia="en-GB"/>
              </w:rPr>
              <w:t>)</w:t>
            </w:r>
          </w:p>
          <w:p w14:paraId="5DE9908A" w14:textId="77777777" w:rsidR="00503A2F" w:rsidRPr="00830384" w:rsidRDefault="00503A2F" w:rsidP="00503A2F">
            <w:pPr>
              <w:numPr>
                <w:ilvl w:val="0"/>
                <w:numId w:val="73"/>
              </w:numPr>
              <w:spacing w:before="60" w:after="60" w:line="276" w:lineRule="auto"/>
              <w:rPr>
                <w:rFonts w:asciiTheme="minorHAnsi" w:eastAsia="Times New Roman" w:hAnsiTheme="minorHAnsi" w:cstheme="minorHAnsi"/>
                <w:sz w:val="18"/>
                <w:szCs w:val="18"/>
                <w:lang w:eastAsia="en-GB"/>
              </w:rPr>
            </w:pPr>
            <w:r w:rsidRPr="00830384">
              <w:rPr>
                <w:rFonts w:asciiTheme="minorHAnsi" w:eastAsia="Times New Roman" w:hAnsiTheme="minorHAnsi" w:cstheme="minorHAnsi"/>
                <w:sz w:val="18"/>
                <w:szCs w:val="18"/>
                <w:lang w:eastAsia="en-GB"/>
              </w:rPr>
              <w:t>Change to duties and responsibilities. Further detail provided f</w:t>
            </w:r>
            <w:r>
              <w:rPr>
                <w:rFonts w:asciiTheme="minorHAnsi" w:eastAsia="Times New Roman" w:hAnsiTheme="minorHAnsi" w:cstheme="minorHAnsi"/>
                <w:sz w:val="18"/>
                <w:szCs w:val="18"/>
                <w:lang w:eastAsia="en-GB"/>
              </w:rPr>
              <w:t>or the following: DPO, IAO, IAM/IAA</w:t>
            </w:r>
            <w:r w:rsidRPr="00830384">
              <w:rPr>
                <w:rFonts w:asciiTheme="minorHAnsi" w:eastAsia="Times New Roman" w:hAnsiTheme="minorHAnsi" w:cstheme="minorHAnsi"/>
                <w:sz w:val="18"/>
                <w:szCs w:val="18"/>
                <w:lang w:eastAsia="en-GB"/>
              </w:rPr>
              <w:t xml:space="preserve"> IG Team, IGSG, </w:t>
            </w:r>
            <w:r>
              <w:rPr>
                <w:rFonts w:asciiTheme="minorHAnsi" w:eastAsia="Times New Roman" w:hAnsiTheme="minorHAnsi" w:cstheme="minorHAnsi"/>
                <w:sz w:val="18"/>
                <w:szCs w:val="18"/>
                <w:lang w:eastAsia="en-GB"/>
              </w:rPr>
              <w:t xml:space="preserve">IT Tech / IT Security team, </w:t>
            </w:r>
            <w:proofErr w:type="gramStart"/>
            <w:r w:rsidRPr="00830384">
              <w:rPr>
                <w:rFonts w:asciiTheme="minorHAnsi" w:eastAsia="Times New Roman" w:hAnsiTheme="minorHAnsi" w:cstheme="minorHAnsi"/>
                <w:sz w:val="18"/>
                <w:szCs w:val="18"/>
                <w:lang w:eastAsia="en-GB"/>
              </w:rPr>
              <w:t>Staff</w:t>
            </w:r>
            <w:proofErr w:type="gramEnd"/>
            <w:r w:rsidRPr="00830384">
              <w:rPr>
                <w:rFonts w:asciiTheme="minorHAnsi" w:eastAsia="Times New Roman" w:hAnsiTheme="minorHAnsi" w:cstheme="minorHAnsi"/>
                <w:sz w:val="18"/>
                <w:szCs w:val="18"/>
                <w:lang w:eastAsia="en-GB"/>
              </w:rPr>
              <w:t xml:space="preserve"> and workers - </w:t>
            </w:r>
            <w:r w:rsidRPr="00830384">
              <w:rPr>
                <w:rFonts w:asciiTheme="minorHAnsi" w:eastAsia="Times New Roman" w:hAnsiTheme="minorHAnsi" w:cstheme="minorHAnsi"/>
                <w:b/>
                <w:sz w:val="18"/>
                <w:szCs w:val="18"/>
                <w:lang w:eastAsia="en-GB"/>
              </w:rPr>
              <w:t>Section 5 (Duties, Accountabilities and Responsibilities)</w:t>
            </w:r>
          </w:p>
          <w:p w14:paraId="645AE9F4" w14:textId="77777777" w:rsidR="00503A2F" w:rsidRDefault="00503A2F" w:rsidP="00503A2F">
            <w:pPr>
              <w:numPr>
                <w:ilvl w:val="0"/>
                <w:numId w:val="73"/>
              </w:numPr>
              <w:spacing w:before="60" w:after="60" w:line="276" w:lineRule="auto"/>
              <w:rPr>
                <w:rFonts w:asciiTheme="minorHAnsi" w:eastAsia="Times New Roman" w:hAnsiTheme="minorHAnsi" w:cstheme="minorHAnsi"/>
                <w:bCs/>
                <w:sz w:val="18"/>
                <w:szCs w:val="18"/>
                <w:lang w:eastAsia="en-GB" w:bidi="en-GB"/>
              </w:rPr>
            </w:pPr>
            <w:r w:rsidRPr="00503A2F">
              <w:rPr>
                <w:rFonts w:asciiTheme="minorHAnsi" w:eastAsia="Times New Roman" w:hAnsiTheme="minorHAnsi" w:cstheme="minorHAnsi"/>
                <w:sz w:val="18"/>
                <w:szCs w:val="18"/>
                <w:lang w:eastAsia="en-GB"/>
              </w:rPr>
              <w:t xml:space="preserve">Section 6 renamed from </w:t>
            </w:r>
            <w:r w:rsidRPr="00503A2F">
              <w:rPr>
                <w:rFonts w:asciiTheme="minorHAnsi" w:eastAsia="Times New Roman" w:hAnsiTheme="minorHAnsi" w:cstheme="minorHAnsi"/>
                <w:bCs/>
                <w:sz w:val="18"/>
                <w:szCs w:val="18"/>
                <w:lang w:eastAsia="en-GB" w:bidi="en-GB"/>
              </w:rPr>
              <w:t>Confidentiality Code of Conduct Policy Processes to Confidentiality Code of Conduct Policy Principles</w:t>
            </w:r>
            <w:r w:rsidR="00C91A89">
              <w:rPr>
                <w:rFonts w:asciiTheme="minorHAnsi" w:eastAsia="Times New Roman" w:hAnsiTheme="minorHAnsi" w:cstheme="minorHAnsi"/>
                <w:bCs/>
                <w:sz w:val="18"/>
                <w:szCs w:val="18"/>
                <w:lang w:eastAsia="en-GB" w:bidi="en-GB"/>
              </w:rPr>
              <w:t xml:space="preserve"> and areas classed as ‘processes’ moved to a new section (7</w:t>
            </w:r>
            <w:proofErr w:type="gramStart"/>
            <w:r w:rsidR="00C91A89">
              <w:rPr>
                <w:rFonts w:asciiTheme="minorHAnsi" w:eastAsia="Times New Roman" w:hAnsiTheme="minorHAnsi" w:cstheme="minorHAnsi"/>
                <w:bCs/>
                <w:sz w:val="18"/>
                <w:szCs w:val="18"/>
                <w:lang w:eastAsia="en-GB" w:bidi="en-GB"/>
              </w:rPr>
              <w:t>),</w:t>
            </w:r>
            <w:proofErr w:type="gramEnd"/>
            <w:r w:rsidR="00C91A89">
              <w:rPr>
                <w:rFonts w:asciiTheme="minorHAnsi" w:eastAsia="Times New Roman" w:hAnsiTheme="minorHAnsi" w:cstheme="minorHAnsi"/>
                <w:bCs/>
                <w:sz w:val="18"/>
                <w:szCs w:val="18"/>
                <w:lang w:eastAsia="en-GB" w:bidi="en-GB"/>
              </w:rPr>
              <w:t xml:space="preserve"> the principles left under this section – </w:t>
            </w:r>
            <w:r w:rsidR="00C91A89" w:rsidRPr="00C91A89">
              <w:rPr>
                <w:rFonts w:asciiTheme="minorHAnsi" w:eastAsia="Times New Roman" w:hAnsiTheme="minorHAnsi" w:cstheme="minorHAnsi"/>
                <w:b/>
                <w:bCs/>
                <w:sz w:val="18"/>
                <w:szCs w:val="18"/>
                <w:lang w:eastAsia="en-GB" w:bidi="en-GB"/>
              </w:rPr>
              <w:t>Section 6</w:t>
            </w:r>
          </w:p>
          <w:p w14:paraId="0ECE1E18" w14:textId="77777777" w:rsidR="00503A2F" w:rsidRDefault="00503A2F" w:rsidP="00503A2F">
            <w:pPr>
              <w:numPr>
                <w:ilvl w:val="0"/>
                <w:numId w:val="73"/>
              </w:numPr>
              <w:spacing w:before="60" w:after="60" w:line="276" w:lineRule="auto"/>
              <w:rPr>
                <w:rFonts w:asciiTheme="minorHAnsi" w:eastAsia="Times New Roman" w:hAnsiTheme="minorHAnsi" w:cstheme="minorHAnsi"/>
                <w:bCs/>
                <w:sz w:val="18"/>
                <w:szCs w:val="18"/>
                <w:lang w:eastAsia="en-GB" w:bidi="en-GB"/>
              </w:rPr>
            </w:pPr>
            <w:r>
              <w:rPr>
                <w:rFonts w:asciiTheme="minorHAnsi" w:eastAsia="Times New Roman" w:hAnsiTheme="minorHAnsi" w:cstheme="minorHAnsi"/>
                <w:bCs/>
                <w:sz w:val="18"/>
                <w:szCs w:val="18"/>
                <w:lang w:eastAsia="en-GB" w:bidi="en-GB"/>
              </w:rPr>
              <w:t>Open</w:t>
            </w:r>
            <w:r w:rsidR="00780634">
              <w:rPr>
                <w:rFonts w:asciiTheme="minorHAnsi" w:eastAsia="Times New Roman" w:hAnsiTheme="minorHAnsi" w:cstheme="minorHAnsi"/>
                <w:bCs/>
                <w:sz w:val="18"/>
                <w:szCs w:val="18"/>
                <w:lang w:eastAsia="en-GB" w:bidi="en-GB"/>
              </w:rPr>
              <w:t>ness section updated and expanded</w:t>
            </w:r>
            <w:r>
              <w:rPr>
                <w:rFonts w:asciiTheme="minorHAnsi" w:eastAsia="Times New Roman" w:hAnsiTheme="minorHAnsi" w:cstheme="minorHAnsi"/>
                <w:bCs/>
                <w:sz w:val="18"/>
                <w:szCs w:val="18"/>
                <w:lang w:eastAsia="en-GB" w:bidi="en-GB"/>
              </w:rPr>
              <w:t xml:space="preserve"> – </w:t>
            </w:r>
            <w:r w:rsidRPr="00503A2F">
              <w:rPr>
                <w:rFonts w:asciiTheme="minorHAnsi" w:eastAsia="Times New Roman" w:hAnsiTheme="minorHAnsi" w:cstheme="minorHAnsi"/>
                <w:b/>
                <w:bCs/>
                <w:sz w:val="18"/>
                <w:szCs w:val="18"/>
                <w:lang w:eastAsia="en-GB" w:bidi="en-GB"/>
              </w:rPr>
              <w:t>Section 6.1</w:t>
            </w:r>
          </w:p>
          <w:p w14:paraId="14653A24" w14:textId="77777777" w:rsidR="00503A2F" w:rsidRDefault="00780634" w:rsidP="00503A2F">
            <w:pPr>
              <w:numPr>
                <w:ilvl w:val="0"/>
                <w:numId w:val="73"/>
              </w:numPr>
              <w:spacing w:before="60" w:after="60" w:line="276" w:lineRule="auto"/>
              <w:rPr>
                <w:rFonts w:asciiTheme="minorHAnsi" w:eastAsia="Times New Roman" w:hAnsiTheme="minorHAnsi" w:cstheme="minorHAnsi"/>
                <w:bCs/>
                <w:sz w:val="18"/>
                <w:szCs w:val="18"/>
                <w:lang w:eastAsia="en-GB" w:bidi="en-GB"/>
              </w:rPr>
            </w:pPr>
            <w:r>
              <w:rPr>
                <w:rFonts w:asciiTheme="minorHAnsi" w:eastAsia="Times New Roman" w:hAnsiTheme="minorHAnsi" w:cstheme="minorHAnsi"/>
                <w:bCs/>
                <w:sz w:val="18"/>
                <w:szCs w:val="18"/>
                <w:lang w:eastAsia="en-GB" w:bidi="en-GB"/>
              </w:rPr>
              <w:t xml:space="preserve">New section added on Legal Compliance (Legislation) – </w:t>
            </w:r>
            <w:r w:rsidRPr="00780634">
              <w:rPr>
                <w:rFonts w:asciiTheme="minorHAnsi" w:eastAsia="Times New Roman" w:hAnsiTheme="minorHAnsi" w:cstheme="minorHAnsi"/>
                <w:b/>
                <w:bCs/>
                <w:sz w:val="18"/>
                <w:szCs w:val="18"/>
                <w:lang w:eastAsia="en-GB" w:bidi="en-GB"/>
              </w:rPr>
              <w:t>Section 6.2</w:t>
            </w:r>
          </w:p>
          <w:p w14:paraId="0A742C22" w14:textId="77777777" w:rsidR="00780634" w:rsidRDefault="00780634" w:rsidP="00780634">
            <w:pPr>
              <w:numPr>
                <w:ilvl w:val="0"/>
                <w:numId w:val="73"/>
              </w:numPr>
              <w:spacing w:before="60" w:after="60" w:line="276" w:lineRule="auto"/>
              <w:rPr>
                <w:rFonts w:asciiTheme="minorHAnsi" w:eastAsia="Times New Roman" w:hAnsiTheme="minorHAnsi" w:cstheme="minorHAnsi"/>
                <w:bCs/>
                <w:sz w:val="18"/>
                <w:szCs w:val="18"/>
                <w:lang w:eastAsia="en-GB" w:bidi="en-GB"/>
              </w:rPr>
            </w:pPr>
            <w:r w:rsidRPr="00780634">
              <w:rPr>
                <w:rFonts w:asciiTheme="minorHAnsi" w:eastAsia="Times New Roman" w:hAnsiTheme="minorHAnsi" w:cstheme="minorHAnsi"/>
                <w:bCs/>
                <w:sz w:val="18"/>
                <w:szCs w:val="18"/>
                <w:lang w:eastAsia="en-GB" w:bidi="en-GB"/>
              </w:rPr>
              <w:t xml:space="preserve">New section added on UK GDPR / Data Protection Principles </w:t>
            </w:r>
            <w:r>
              <w:rPr>
                <w:rFonts w:asciiTheme="minorHAnsi" w:eastAsia="Times New Roman" w:hAnsiTheme="minorHAnsi" w:cstheme="minorHAnsi"/>
                <w:bCs/>
                <w:sz w:val="18"/>
                <w:szCs w:val="18"/>
                <w:lang w:eastAsia="en-GB" w:bidi="en-GB"/>
              </w:rPr>
              <w:t xml:space="preserve">– </w:t>
            </w:r>
            <w:r w:rsidRPr="00780634">
              <w:rPr>
                <w:rFonts w:asciiTheme="minorHAnsi" w:eastAsia="Times New Roman" w:hAnsiTheme="minorHAnsi" w:cstheme="minorHAnsi"/>
                <w:b/>
                <w:bCs/>
                <w:sz w:val="18"/>
                <w:szCs w:val="18"/>
                <w:lang w:eastAsia="en-GB" w:bidi="en-GB"/>
              </w:rPr>
              <w:t>Section 6.2.1</w:t>
            </w:r>
          </w:p>
          <w:p w14:paraId="25CDB88B" w14:textId="77777777" w:rsidR="00780634" w:rsidRPr="00780634" w:rsidRDefault="00780634" w:rsidP="00780634">
            <w:pPr>
              <w:numPr>
                <w:ilvl w:val="0"/>
                <w:numId w:val="73"/>
              </w:numPr>
              <w:spacing w:before="60" w:after="60" w:line="276" w:lineRule="auto"/>
              <w:rPr>
                <w:rFonts w:asciiTheme="minorHAnsi" w:eastAsia="Times New Roman" w:hAnsiTheme="minorHAnsi" w:cstheme="minorHAnsi"/>
                <w:bCs/>
                <w:sz w:val="18"/>
                <w:szCs w:val="18"/>
                <w:lang w:eastAsia="en-GB" w:bidi="en-GB"/>
              </w:rPr>
            </w:pPr>
            <w:r w:rsidRPr="00780634">
              <w:rPr>
                <w:rFonts w:asciiTheme="minorHAnsi" w:eastAsia="Times New Roman" w:hAnsiTheme="minorHAnsi" w:cstheme="minorHAnsi"/>
                <w:bCs/>
                <w:sz w:val="18"/>
                <w:szCs w:val="18"/>
                <w:lang w:eastAsia="en-GB" w:bidi="en-GB"/>
              </w:rPr>
              <w:t xml:space="preserve">New section added on </w:t>
            </w:r>
            <w:r>
              <w:rPr>
                <w:rFonts w:asciiTheme="minorHAnsi" w:eastAsia="Times New Roman" w:hAnsiTheme="minorHAnsi" w:cstheme="minorHAnsi"/>
                <w:bCs/>
                <w:sz w:val="18"/>
                <w:szCs w:val="18"/>
                <w:lang w:eastAsia="en-GB" w:bidi="en-GB"/>
              </w:rPr>
              <w:t>Consent and Other Lawful Basis for Processing Personal Data</w:t>
            </w:r>
            <w:r w:rsidRPr="00780634">
              <w:rPr>
                <w:rFonts w:asciiTheme="minorHAnsi" w:eastAsia="Times New Roman" w:hAnsiTheme="minorHAnsi" w:cstheme="minorHAnsi"/>
                <w:bCs/>
                <w:sz w:val="18"/>
                <w:szCs w:val="18"/>
                <w:lang w:eastAsia="en-GB" w:bidi="en-GB"/>
              </w:rPr>
              <w:t xml:space="preserve"> – </w:t>
            </w:r>
            <w:r w:rsidRPr="00780634">
              <w:rPr>
                <w:rFonts w:asciiTheme="minorHAnsi" w:eastAsia="Times New Roman" w:hAnsiTheme="minorHAnsi" w:cstheme="minorHAnsi"/>
                <w:b/>
                <w:bCs/>
                <w:sz w:val="18"/>
                <w:szCs w:val="18"/>
                <w:lang w:eastAsia="en-GB" w:bidi="en-GB"/>
              </w:rPr>
              <w:t>Section 6.2.2</w:t>
            </w:r>
          </w:p>
          <w:p w14:paraId="602D7C11" w14:textId="77777777" w:rsidR="00780634" w:rsidRPr="00C91A89" w:rsidRDefault="00780634" w:rsidP="00780634">
            <w:pPr>
              <w:numPr>
                <w:ilvl w:val="0"/>
                <w:numId w:val="73"/>
              </w:numPr>
              <w:spacing w:before="60" w:after="60" w:line="276" w:lineRule="auto"/>
              <w:rPr>
                <w:rFonts w:asciiTheme="minorHAnsi" w:eastAsia="Times New Roman" w:hAnsiTheme="minorHAnsi" w:cstheme="minorHAnsi"/>
                <w:bCs/>
                <w:sz w:val="18"/>
                <w:szCs w:val="18"/>
                <w:lang w:eastAsia="en-GB" w:bidi="en-GB"/>
              </w:rPr>
            </w:pPr>
            <w:r>
              <w:rPr>
                <w:rFonts w:asciiTheme="minorHAnsi" w:eastAsia="Times New Roman" w:hAnsiTheme="minorHAnsi" w:cstheme="minorHAnsi"/>
                <w:bCs/>
                <w:sz w:val="18"/>
                <w:szCs w:val="18"/>
                <w:lang w:eastAsia="en-GB" w:bidi="en-GB"/>
              </w:rPr>
              <w:t>Information Security expanded</w:t>
            </w:r>
            <w:r w:rsidRPr="00780634">
              <w:rPr>
                <w:rFonts w:asciiTheme="minorHAnsi" w:eastAsia="Times New Roman" w:hAnsiTheme="minorHAnsi" w:cstheme="minorHAnsi"/>
                <w:bCs/>
                <w:sz w:val="18"/>
                <w:szCs w:val="18"/>
                <w:lang w:eastAsia="en-GB" w:bidi="en-GB"/>
              </w:rPr>
              <w:t xml:space="preserve">– </w:t>
            </w:r>
            <w:r w:rsidRPr="00780634">
              <w:rPr>
                <w:rFonts w:asciiTheme="minorHAnsi" w:eastAsia="Times New Roman" w:hAnsiTheme="minorHAnsi" w:cstheme="minorHAnsi"/>
                <w:b/>
                <w:bCs/>
                <w:sz w:val="18"/>
                <w:szCs w:val="18"/>
                <w:lang w:eastAsia="en-GB" w:bidi="en-GB"/>
              </w:rPr>
              <w:t>Section 6.3</w:t>
            </w:r>
          </w:p>
          <w:p w14:paraId="4BFD94A2" w14:textId="77777777" w:rsidR="00C91A89" w:rsidRPr="00BA7193" w:rsidRDefault="00C91A89" w:rsidP="00780634">
            <w:pPr>
              <w:numPr>
                <w:ilvl w:val="0"/>
                <w:numId w:val="73"/>
              </w:numPr>
              <w:spacing w:before="60" w:after="60" w:line="276" w:lineRule="auto"/>
              <w:rPr>
                <w:rFonts w:asciiTheme="minorHAnsi" w:eastAsia="Times New Roman" w:hAnsiTheme="minorHAnsi" w:cstheme="minorHAnsi"/>
                <w:bCs/>
                <w:sz w:val="18"/>
                <w:szCs w:val="18"/>
                <w:lang w:eastAsia="en-GB" w:bidi="en-GB"/>
              </w:rPr>
            </w:pPr>
            <w:r w:rsidRPr="00C91A89">
              <w:rPr>
                <w:rFonts w:asciiTheme="minorHAnsi" w:eastAsia="Times New Roman" w:hAnsiTheme="minorHAnsi" w:cstheme="minorHAnsi"/>
                <w:bCs/>
                <w:sz w:val="18"/>
                <w:szCs w:val="18"/>
                <w:lang w:eastAsia="en-GB" w:bidi="en-GB"/>
              </w:rPr>
              <w:lastRenderedPageBreak/>
              <w:t xml:space="preserve">New section name added </w:t>
            </w:r>
            <w:r>
              <w:rPr>
                <w:rFonts w:asciiTheme="minorHAnsi" w:eastAsia="Times New Roman" w:hAnsiTheme="minorHAnsi" w:cstheme="minorHAnsi"/>
                <w:bCs/>
                <w:sz w:val="18"/>
                <w:szCs w:val="18"/>
                <w:lang w:eastAsia="en-GB" w:bidi="en-GB"/>
              </w:rPr>
              <w:t xml:space="preserve">and processes sitting under this section re-ordered – </w:t>
            </w:r>
            <w:r w:rsidRPr="00C91A89">
              <w:rPr>
                <w:rFonts w:asciiTheme="minorHAnsi" w:eastAsia="Times New Roman" w:hAnsiTheme="minorHAnsi" w:cstheme="minorHAnsi"/>
                <w:b/>
                <w:bCs/>
                <w:sz w:val="18"/>
                <w:szCs w:val="18"/>
                <w:lang w:eastAsia="en-GB" w:bidi="en-GB"/>
              </w:rPr>
              <w:t>Section 7</w:t>
            </w:r>
            <w:r w:rsidR="0040796B">
              <w:rPr>
                <w:rFonts w:asciiTheme="minorHAnsi" w:eastAsia="Times New Roman" w:hAnsiTheme="minorHAnsi" w:cstheme="minorHAnsi"/>
                <w:b/>
                <w:bCs/>
                <w:sz w:val="18"/>
                <w:szCs w:val="18"/>
                <w:lang w:eastAsia="en-GB" w:bidi="en-GB"/>
              </w:rPr>
              <w:t xml:space="preserve"> (</w:t>
            </w:r>
            <w:r w:rsidRPr="00C91A89">
              <w:rPr>
                <w:rFonts w:asciiTheme="minorHAnsi" w:eastAsia="Times New Roman" w:hAnsiTheme="minorHAnsi" w:cstheme="minorHAnsi"/>
                <w:b/>
                <w:bCs/>
                <w:sz w:val="18"/>
                <w:szCs w:val="18"/>
                <w:lang w:eastAsia="en-GB" w:bidi="en-GB"/>
              </w:rPr>
              <w:t>Confidentiality Code of Conduct Policy Processes</w:t>
            </w:r>
            <w:r w:rsidR="0040796B">
              <w:rPr>
                <w:rFonts w:asciiTheme="minorHAnsi" w:eastAsia="Times New Roman" w:hAnsiTheme="minorHAnsi" w:cstheme="minorHAnsi"/>
                <w:b/>
                <w:bCs/>
                <w:sz w:val="18"/>
                <w:szCs w:val="18"/>
                <w:lang w:eastAsia="en-GB" w:bidi="en-GB"/>
              </w:rPr>
              <w:t>)</w:t>
            </w:r>
          </w:p>
          <w:p w14:paraId="5A3BD960" w14:textId="77777777" w:rsidR="00BA7193" w:rsidRPr="00BA7193" w:rsidRDefault="00BA7193" w:rsidP="00780634">
            <w:pPr>
              <w:numPr>
                <w:ilvl w:val="0"/>
                <w:numId w:val="73"/>
              </w:numPr>
              <w:spacing w:before="60" w:after="60" w:line="276" w:lineRule="auto"/>
              <w:rPr>
                <w:rFonts w:asciiTheme="minorHAnsi" w:eastAsia="Times New Roman" w:hAnsiTheme="minorHAnsi" w:cstheme="minorHAnsi"/>
                <w:bCs/>
                <w:sz w:val="18"/>
                <w:szCs w:val="18"/>
                <w:lang w:eastAsia="en-GB" w:bidi="en-GB"/>
              </w:rPr>
            </w:pPr>
            <w:r w:rsidRPr="0040796B">
              <w:rPr>
                <w:rFonts w:asciiTheme="minorHAnsi" w:eastAsia="Times New Roman" w:hAnsiTheme="minorHAnsi" w:cstheme="minorHAnsi"/>
                <w:bCs/>
                <w:sz w:val="18"/>
                <w:szCs w:val="18"/>
                <w:lang w:eastAsia="en-GB" w:bidi="en-GB"/>
              </w:rPr>
              <w:t>New section added under Record Keeping section 7.2 – Section 7.2.1</w:t>
            </w:r>
            <w:r>
              <w:rPr>
                <w:rFonts w:asciiTheme="minorHAnsi" w:eastAsia="Times New Roman" w:hAnsiTheme="minorHAnsi" w:cstheme="minorHAnsi"/>
                <w:b/>
                <w:bCs/>
                <w:sz w:val="18"/>
                <w:szCs w:val="18"/>
                <w:lang w:eastAsia="en-GB" w:bidi="en-GB"/>
              </w:rPr>
              <w:t xml:space="preserve"> </w:t>
            </w:r>
            <w:r w:rsidR="0040796B">
              <w:rPr>
                <w:rFonts w:asciiTheme="minorHAnsi" w:eastAsia="Times New Roman" w:hAnsiTheme="minorHAnsi" w:cstheme="minorHAnsi"/>
                <w:b/>
                <w:bCs/>
                <w:sz w:val="18"/>
                <w:szCs w:val="18"/>
                <w:lang w:eastAsia="en-GB" w:bidi="en-GB"/>
              </w:rPr>
              <w:t>(</w:t>
            </w:r>
            <w:r>
              <w:rPr>
                <w:rFonts w:asciiTheme="minorHAnsi" w:eastAsia="Times New Roman" w:hAnsiTheme="minorHAnsi" w:cstheme="minorHAnsi"/>
                <w:b/>
                <w:bCs/>
                <w:sz w:val="18"/>
                <w:szCs w:val="18"/>
                <w:lang w:eastAsia="en-GB" w:bidi="en-GB"/>
              </w:rPr>
              <w:t>Collecting only what is necessary</w:t>
            </w:r>
            <w:r w:rsidR="0040796B">
              <w:rPr>
                <w:rFonts w:asciiTheme="minorHAnsi" w:eastAsia="Times New Roman" w:hAnsiTheme="minorHAnsi" w:cstheme="minorHAnsi"/>
                <w:b/>
                <w:bCs/>
                <w:sz w:val="18"/>
                <w:szCs w:val="18"/>
                <w:lang w:eastAsia="en-GB" w:bidi="en-GB"/>
              </w:rPr>
              <w:t>)</w:t>
            </w:r>
          </w:p>
          <w:p w14:paraId="450F1F80" w14:textId="77777777" w:rsidR="00BA7193" w:rsidRPr="00C91A89" w:rsidRDefault="00BA7193" w:rsidP="00780634">
            <w:pPr>
              <w:numPr>
                <w:ilvl w:val="0"/>
                <w:numId w:val="73"/>
              </w:numPr>
              <w:spacing w:before="60" w:after="60" w:line="276" w:lineRule="auto"/>
              <w:rPr>
                <w:rFonts w:asciiTheme="minorHAnsi" w:eastAsia="Times New Roman" w:hAnsiTheme="minorHAnsi" w:cstheme="minorHAnsi"/>
                <w:bCs/>
                <w:sz w:val="18"/>
                <w:szCs w:val="18"/>
                <w:lang w:eastAsia="en-GB" w:bidi="en-GB"/>
              </w:rPr>
            </w:pPr>
            <w:r w:rsidRPr="0040796B">
              <w:rPr>
                <w:rFonts w:asciiTheme="minorHAnsi" w:eastAsia="Times New Roman" w:hAnsiTheme="minorHAnsi" w:cstheme="minorHAnsi"/>
                <w:bCs/>
                <w:sz w:val="18"/>
                <w:szCs w:val="18"/>
                <w:lang w:eastAsia="en-GB" w:bidi="en-GB"/>
              </w:rPr>
              <w:t xml:space="preserve">New section added under Record Keeping section 7.2 – </w:t>
            </w:r>
            <w:r w:rsidRPr="0040796B">
              <w:rPr>
                <w:rFonts w:asciiTheme="minorHAnsi" w:eastAsia="Times New Roman" w:hAnsiTheme="minorHAnsi" w:cstheme="minorHAnsi"/>
                <w:b/>
                <w:bCs/>
                <w:sz w:val="18"/>
                <w:szCs w:val="18"/>
                <w:lang w:eastAsia="en-GB" w:bidi="en-GB"/>
              </w:rPr>
              <w:t xml:space="preserve">Section 7.2.2 </w:t>
            </w:r>
            <w:r w:rsidR="0040796B" w:rsidRPr="0040796B">
              <w:rPr>
                <w:rFonts w:asciiTheme="minorHAnsi" w:eastAsia="Times New Roman" w:hAnsiTheme="minorHAnsi" w:cstheme="minorHAnsi"/>
                <w:b/>
                <w:bCs/>
                <w:sz w:val="18"/>
                <w:szCs w:val="18"/>
                <w:lang w:eastAsia="en-GB" w:bidi="en-GB"/>
              </w:rPr>
              <w:t>(Recording</w:t>
            </w:r>
            <w:r w:rsidR="0040796B">
              <w:rPr>
                <w:rFonts w:asciiTheme="minorHAnsi" w:eastAsia="Times New Roman" w:hAnsiTheme="minorHAnsi" w:cstheme="minorHAnsi"/>
                <w:b/>
                <w:bCs/>
                <w:sz w:val="18"/>
                <w:szCs w:val="18"/>
                <w:lang w:eastAsia="en-GB" w:bidi="en-GB"/>
              </w:rPr>
              <w:t xml:space="preserve"> the data accurately)</w:t>
            </w:r>
          </w:p>
          <w:p w14:paraId="7038535B" w14:textId="77777777" w:rsidR="00780634" w:rsidRPr="00780634" w:rsidRDefault="0040796B" w:rsidP="00780634">
            <w:pPr>
              <w:numPr>
                <w:ilvl w:val="0"/>
                <w:numId w:val="73"/>
              </w:numPr>
              <w:spacing w:before="60" w:after="60" w:line="276" w:lineRule="auto"/>
              <w:rPr>
                <w:rFonts w:asciiTheme="minorHAnsi" w:eastAsia="Times New Roman" w:hAnsiTheme="minorHAnsi" w:cstheme="minorHAnsi"/>
                <w:bCs/>
                <w:sz w:val="18"/>
                <w:szCs w:val="18"/>
                <w:lang w:eastAsia="en-GB" w:bidi="en-GB"/>
              </w:rPr>
            </w:pPr>
            <w:r>
              <w:rPr>
                <w:rFonts w:asciiTheme="minorHAnsi" w:eastAsia="Times New Roman" w:hAnsiTheme="minorHAnsi" w:cstheme="minorHAnsi"/>
                <w:bCs/>
                <w:sz w:val="18"/>
                <w:szCs w:val="18"/>
                <w:lang w:eastAsia="en-GB" w:bidi="en-GB"/>
              </w:rPr>
              <w:t xml:space="preserve">More detailed added to Telephone Enquiries – </w:t>
            </w:r>
            <w:r w:rsidRPr="0040796B">
              <w:rPr>
                <w:rFonts w:asciiTheme="minorHAnsi" w:eastAsia="Times New Roman" w:hAnsiTheme="minorHAnsi" w:cstheme="minorHAnsi"/>
                <w:b/>
                <w:bCs/>
                <w:sz w:val="18"/>
                <w:szCs w:val="18"/>
                <w:lang w:eastAsia="en-GB" w:bidi="en-GB"/>
              </w:rPr>
              <w:t>Section 7.3 (Verbal Communications and Telephone Enquiries)</w:t>
            </w:r>
          </w:p>
          <w:p w14:paraId="3BE2AC71" w14:textId="77777777" w:rsidR="0040796B" w:rsidRDefault="0040796B" w:rsidP="001B3F6C">
            <w:pPr>
              <w:numPr>
                <w:ilvl w:val="0"/>
                <w:numId w:val="73"/>
              </w:numPr>
              <w:spacing w:before="60" w:after="60" w:line="276" w:lineRule="auto"/>
              <w:rPr>
                <w:rFonts w:asciiTheme="minorHAnsi" w:eastAsia="Times New Roman" w:hAnsiTheme="minorHAnsi" w:cstheme="minorHAnsi"/>
                <w:sz w:val="18"/>
                <w:szCs w:val="18"/>
                <w:lang w:eastAsia="en-GB"/>
              </w:rPr>
            </w:pPr>
            <w:r>
              <w:rPr>
                <w:rFonts w:asciiTheme="minorHAnsi" w:eastAsia="Times New Roman" w:hAnsiTheme="minorHAnsi" w:cstheme="minorHAnsi"/>
                <w:sz w:val="18"/>
                <w:szCs w:val="18"/>
                <w:lang w:eastAsia="en-GB"/>
              </w:rPr>
              <w:t xml:space="preserve">Information Sharing section expanded to include 7 golden rules of information sharing – </w:t>
            </w:r>
            <w:r w:rsidRPr="0040796B">
              <w:rPr>
                <w:rFonts w:asciiTheme="minorHAnsi" w:eastAsia="Times New Roman" w:hAnsiTheme="minorHAnsi" w:cstheme="minorHAnsi"/>
                <w:b/>
                <w:sz w:val="18"/>
                <w:szCs w:val="18"/>
                <w:lang w:eastAsia="en-GB"/>
              </w:rPr>
              <w:t>Section 7.4 (Information Sharing)</w:t>
            </w:r>
          </w:p>
          <w:p w14:paraId="01FE3190" w14:textId="77777777" w:rsidR="001B3F6C" w:rsidRPr="00830384" w:rsidRDefault="0040796B" w:rsidP="001B3F6C">
            <w:pPr>
              <w:numPr>
                <w:ilvl w:val="0"/>
                <w:numId w:val="73"/>
              </w:numPr>
              <w:spacing w:before="60" w:after="60" w:line="276" w:lineRule="auto"/>
              <w:rPr>
                <w:rFonts w:asciiTheme="minorHAnsi" w:eastAsia="Times New Roman" w:hAnsiTheme="minorHAnsi" w:cstheme="minorHAnsi"/>
                <w:sz w:val="18"/>
                <w:szCs w:val="18"/>
                <w:lang w:eastAsia="en-GB"/>
              </w:rPr>
            </w:pPr>
            <w:r>
              <w:rPr>
                <w:rFonts w:asciiTheme="minorHAnsi" w:eastAsia="Times New Roman" w:hAnsiTheme="minorHAnsi" w:cstheme="minorHAnsi"/>
                <w:sz w:val="18"/>
                <w:szCs w:val="18"/>
                <w:lang w:eastAsia="en-GB"/>
              </w:rPr>
              <w:t xml:space="preserve">New section added under Information Sharing, when to share for direct patient care – </w:t>
            </w:r>
            <w:r w:rsidRPr="0040796B">
              <w:rPr>
                <w:rFonts w:asciiTheme="minorHAnsi" w:eastAsia="Times New Roman" w:hAnsiTheme="minorHAnsi" w:cstheme="minorHAnsi"/>
                <w:b/>
                <w:sz w:val="18"/>
                <w:szCs w:val="18"/>
                <w:lang w:eastAsia="en-GB"/>
              </w:rPr>
              <w:t>Section 7.4.1. (Sharing for direct care purposes)</w:t>
            </w:r>
          </w:p>
          <w:p w14:paraId="0FC011DF" w14:textId="77777777" w:rsidR="0040796B" w:rsidRPr="00830384" w:rsidRDefault="0040796B" w:rsidP="0040796B">
            <w:pPr>
              <w:numPr>
                <w:ilvl w:val="0"/>
                <w:numId w:val="73"/>
              </w:numPr>
              <w:spacing w:before="60" w:after="60" w:line="276" w:lineRule="auto"/>
              <w:rPr>
                <w:rFonts w:asciiTheme="minorHAnsi" w:eastAsia="Times New Roman" w:hAnsiTheme="minorHAnsi" w:cstheme="minorHAnsi"/>
                <w:sz w:val="18"/>
                <w:szCs w:val="18"/>
                <w:lang w:eastAsia="en-GB"/>
              </w:rPr>
            </w:pPr>
            <w:r>
              <w:rPr>
                <w:rFonts w:asciiTheme="minorHAnsi" w:eastAsia="Times New Roman" w:hAnsiTheme="minorHAnsi" w:cstheme="minorHAnsi"/>
                <w:sz w:val="18"/>
                <w:szCs w:val="18"/>
                <w:lang w:eastAsia="en-GB"/>
              </w:rPr>
              <w:t xml:space="preserve">New section added under Information Sharing, when to share for non-direct patient care - </w:t>
            </w:r>
            <w:r w:rsidRPr="0040796B">
              <w:rPr>
                <w:rFonts w:asciiTheme="minorHAnsi" w:eastAsia="Times New Roman" w:hAnsiTheme="minorHAnsi" w:cstheme="minorHAnsi"/>
                <w:b/>
                <w:sz w:val="18"/>
                <w:szCs w:val="18"/>
                <w:lang w:eastAsia="en-GB"/>
              </w:rPr>
              <w:t xml:space="preserve">Section </w:t>
            </w:r>
            <w:r>
              <w:rPr>
                <w:rFonts w:asciiTheme="minorHAnsi" w:eastAsia="Times New Roman" w:hAnsiTheme="minorHAnsi" w:cstheme="minorHAnsi"/>
                <w:b/>
                <w:sz w:val="18"/>
                <w:szCs w:val="18"/>
                <w:lang w:eastAsia="en-GB"/>
              </w:rPr>
              <w:t>7.4.2</w:t>
            </w:r>
            <w:r w:rsidRPr="0040796B">
              <w:rPr>
                <w:rFonts w:asciiTheme="minorHAnsi" w:eastAsia="Times New Roman" w:hAnsiTheme="minorHAnsi" w:cstheme="minorHAnsi"/>
                <w:b/>
                <w:sz w:val="18"/>
                <w:szCs w:val="18"/>
                <w:lang w:eastAsia="en-GB"/>
              </w:rPr>
              <w:t xml:space="preserve">. (Sharing for </w:t>
            </w:r>
            <w:r>
              <w:rPr>
                <w:rFonts w:asciiTheme="minorHAnsi" w:eastAsia="Times New Roman" w:hAnsiTheme="minorHAnsi" w:cstheme="minorHAnsi"/>
                <w:b/>
                <w:sz w:val="18"/>
                <w:szCs w:val="18"/>
                <w:lang w:eastAsia="en-GB"/>
              </w:rPr>
              <w:t>non-</w:t>
            </w:r>
            <w:r w:rsidRPr="0040796B">
              <w:rPr>
                <w:rFonts w:asciiTheme="minorHAnsi" w:eastAsia="Times New Roman" w:hAnsiTheme="minorHAnsi" w:cstheme="minorHAnsi"/>
                <w:b/>
                <w:sz w:val="18"/>
                <w:szCs w:val="18"/>
                <w:lang w:eastAsia="en-GB"/>
              </w:rPr>
              <w:t>direct care purposes)</w:t>
            </w:r>
          </w:p>
          <w:p w14:paraId="567A401A" w14:textId="77777777" w:rsidR="00A947AF" w:rsidRPr="00886ABA" w:rsidRDefault="0040796B" w:rsidP="0040796B">
            <w:pPr>
              <w:numPr>
                <w:ilvl w:val="0"/>
                <w:numId w:val="73"/>
              </w:numPr>
              <w:spacing w:before="60" w:after="60"/>
              <w:rPr>
                <w:sz w:val="18"/>
              </w:rPr>
            </w:pPr>
            <w:r>
              <w:rPr>
                <w:rFonts w:asciiTheme="minorHAnsi" w:eastAsia="Times New Roman" w:hAnsiTheme="minorHAnsi" w:cstheme="minorHAnsi"/>
                <w:sz w:val="18"/>
                <w:szCs w:val="18"/>
                <w:lang w:eastAsia="en-GB"/>
              </w:rPr>
              <w:t xml:space="preserve">Faxing banned in NHS April </w:t>
            </w:r>
            <w:proofErr w:type="gramStart"/>
            <w:r>
              <w:rPr>
                <w:rFonts w:asciiTheme="minorHAnsi" w:eastAsia="Times New Roman" w:hAnsiTheme="minorHAnsi" w:cstheme="minorHAnsi"/>
                <w:sz w:val="18"/>
                <w:szCs w:val="18"/>
                <w:lang w:eastAsia="en-GB"/>
              </w:rPr>
              <w:t>2020,</w:t>
            </w:r>
            <w:proofErr w:type="gramEnd"/>
            <w:r>
              <w:rPr>
                <w:rFonts w:asciiTheme="minorHAnsi" w:eastAsia="Times New Roman" w:hAnsiTheme="minorHAnsi" w:cstheme="minorHAnsi"/>
                <w:sz w:val="18"/>
                <w:szCs w:val="18"/>
                <w:lang w:eastAsia="en-GB"/>
              </w:rPr>
              <w:t xml:space="preserve"> this section updated to reflect the change – </w:t>
            </w:r>
            <w:r w:rsidRPr="0040796B">
              <w:rPr>
                <w:rFonts w:asciiTheme="minorHAnsi" w:eastAsia="Times New Roman" w:hAnsiTheme="minorHAnsi" w:cstheme="minorHAnsi"/>
                <w:b/>
                <w:sz w:val="18"/>
                <w:szCs w:val="18"/>
                <w:lang w:eastAsia="en-GB"/>
              </w:rPr>
              <w:t>Section 7.5.2 (Faxing)</w:t>
            </w:r>
          </w:p>
          <w:p w14:paraId="2AF9F6BE" w14:textId="77777777" w:rsidR="00886ABA" w:rsidRPr="00DB30F3" w:rsidRDefault="00886ABA" w:rsidP="0040796B">
            <w:pPr>
              <w:numPr>
                <w:ilvl w:val="0"/>
                <w:numId w:val="73"/>
              </w:numPr>
              <w:spacing w:before="60" w:after="60"/>
              <w:rPr>
                <w:sz w:val="18"/>
              </w:rPr>
            </w:pPr>
            <w:r w:rsidRPr="00886ABA">
              <w:rPr>
                <w:rFonts w:asciiTheme="minorHAnsi" w:eastAsia="Times New Roman" w:hAnsiTheme="minorHAnsi" w:cstheme="minorHAnsi"/>
                <w:sz w:val="18"/>
                <w:szCs w:val="18"/>
                <w:lang w:eastAsia="en-GB"/>
              </w:rPr>
              <w:t xml:space="preserve">Removal of reference to NHS.net to achieve </w:t>
            </w:r>
            <w:r>
              <w:rPr>
                <w:rFonts w:asciiTheme="minorHAnsi" w:eastAsia="Times New Roman" w:hAnsiTheme="minorHAnsi" w:cstheme="minorHAnsi"/>
                <w:sz w:val="18"/>
                <w:szCs w:val="18"/>
                <w:lang w:eastAsia="en-GB"/>
              </w:rPr>
              <w:t xml:space="preserve">Email Secure Standards Accreditation – </w:t>
            </w:r>
            <w:r w:rsidRPr="00886ABA">
              <w:rPr>
                <w:rFonts w:asciiTheme="minorHAnsi" w:eastAsia="Times New Roman" w:hAnsiTheme="minorHAnsi" w:cstheme="minorHAnsi"/>
                <w:b/>
                <w:sz w:val="18"/>
                <w:szCs w:val="18"/>
                <w:lang w:eastAsia="en-GB"/>
              </w:rPr>
              <w:t>Section 7.5.3 (Email)</w:t>
            </w:r>
          </w:p>
          <w:p w14:paraId="527BB3EF" w14:textId="77777777" w:rsidR="00DB30F3" w:rsidRPr="00886ABA" w:rsidRDefault="00DB30F3" w:rsidP="0040796B">
            <w:pPr>
              <w:numPr>
                <w:ilvl w:val="0"/>
                <w:numId w:val="73"/>
              </w:numPr>
              <w:spacing w:before="60" w:after="60"/>
              <w:rPr>
                <w:sz w:val="18"/>
              </w:rPr>
            </w:pPr>
            <w:r w:rsidRPr="00BB28DA">
              <w:rPr>
                <w:rFonts w:asciiTheme="minorHAnsi" w:eastAsia="Times New Roman" w:hAnsiTheme="minorHAnsi" w:cstheme="minorHAnsi"/>
                <w:sz w:val="18"/>
                <w:szCs w:val="18"/>
                <w:lang w:eastAsia="en-GB"/>
              </w:rPr>
              <w:t>Paragraph added to inclu</w:t>
            </w:r>
            <w:r w:rsidR="00BB28DA" w:rsidRPr="00BB28DA">
              <w:rPr>
                <w:rFonts w:asciiTheme="minorHAnsi" w:eastAsia="Times New Roman" w:hAnsiTheme="minorHAnsi" w:cstheme="minorHAnsi"/>
                <w:sz w:val="18"/>
                <w:szCs w:val="18"/>
                <w:lang w:eastAsia="en-GB"/>
              </w:rPr>
              <w:t>de ‘</w:t>
            </w:r>
            <w:r w:rsidR="00BB28DA">
              <w:rPr>
                <w:rFonts w:asciiTheme="minorHAnsi" w:eastAsia="Times New Roman" w:hAnsiTheme="minorHAnsi" w:cstheme="minorHAnsi"/>
                <w:sz w:val="18"/>
                <w:szCs w:val="18"/>
                <w:lang w:eastAsia="en-GB"/>
              </w:rPr>
              <w:t>checking the</w:t>
            </w:r>
            <w:r w:rsidR="00BB28DA" w:rsidRPr="00BB28DA">
              <w:rPr>
                <w:rFonts w:asciiTheme="minorHAnsi" w:eastAsia="Times New Roman" w:hAnsiTheme="minorHAnsi" w:cstheme="minorHAnsi"/>
                <w:sz w:val="18"/>
                <w:szCs w:val="18"/>
                <w:lang w:eastAsia="en-GB"/>
              </w:rPr>
              <w:t xml:space="preserve"> recipient email address’ –</w:t>
            </w:r>
            <w:r w:rsidR="00BB28DA">
              <w:rPr>
                <w:rFonts w:asciiTheme="minorHAnsi" w:eastAsia="Times New Roman" w:hAnsiTheme="minorHAnsi" w:cstheme="minorHAnsi"/>
                <w:b/>
                <w:sz w:val="18"/>
                <w:szCs w:val="18"/>
                <w:lang w:eastAsia="en-GB"/>
              </w:rPr>
              <w:t xml:space="preserve"> Section 7.5.3 (Email)</w:t>
            </w:r>
          </w:p>
          <w:p w14:paraId="6EB2BAA7" w14:textId="77777777" w:rsidR="0040796B" w:rsidRPr="0040796B" w:rsidRDefault="0040796B" w:rsidP="0040796B">
            <w:pPr>
              <w:numPr>
                <w:ilvl w:val="0"/>
                <w:numId w:val="73"/>
              </w:numPr>
              <w:spacing w:before="60" w:after="60"/>
              <w:rPr>
                <w:sz w:val="18"/>
              </w:rPr>
            </w:pPr>
            <w:r w:rsidRPr="0040796B">
              <w:rPr>
                <w:rFonts w:asciiTheme="minorHAnsi" w:eastAsia="Times New Roman" w:hAnsiTheme="minorHAnsi" w:cstheme="minorHAnsi"/>
                <w:sz w:val="18"/>
                <w:szCs w:val="18"/>
                <w:lang w:eastAsia="en-GB"/>
              </w:rPr>
              <w:t xml:space="preserve">Password Protection section expanded </w:t>
            </w:r>
            <w:r>
              <w:rPr>
                <w:rFonts w:asciiTheme="minorHAnsi" w:eastAsia="Times New Roman" w:hAnsiTheme="minorHAnsi" w:cstheme="minorHAnsi"/>
                <w:sz w:val="18"/>
                <w:szCs w:val="18"/>
                <w:lang w:eastAsia="en-GB"/>
              </w:rPr>
              <w:t xml:space="preserve">– </w:t>
            </w:r>
            <w:r w:rsidRPr="0040796B">
              <w:rPr>
                <w:rFonts w:asciiTheme="minorHAnsi" w:eastAsia="Times New Roman" w:hAnsiTheme="minorHAnsi" w:cstheme="minorHAnsi"/>
                <w:b/>
                <w:sz w:val="18"/>
                <w:szCs w:val="18"/>
                <w:lang w:eastAsia="en-GB"/>
              </w:rPr>
              <w:t>Section 7.9.1</w:t>
            </w:r>
          </w:p>
          <w:p w14:paraId="59AF88E9" w14:textId="77777777" w:rsidR="0040796B" w:rsidRPr="0040796B" w:rsidRDefault="0040796B" w:rsidP="0040796B">
            <w:pPr>
              <w:numPr>
                <w:ilvl w:val="0"/>
                <w:numId w:val="73"/>
              </w:numPr>
              <w:spacing w:before="60" w:after="60"/>
              <w:rPr>
                <w:sz w:val="18"/>
              </w:rPr>
            </w:pPr>
            <w:r w:rsidRPr="0040796B">
              <w:rPr>
                <w:rFonts w:asciiTheme="minorHAnsi" w:eastAsia="Times New Roman" w:hAnsiTheme="minorHAnsi" w:cstheme="minorHAnsi"/>
                <w:sz w:val="18"/>
                <w:szCs w:val="18"/>
                <w:lang w:eastAsia="en-GB"/>
              </w:rPr>
              <w:t>Home working section expanded to include advice on printing</w:t>
            </w:r>
            <w:r>
              <w:rPr>
                <w:rFonts w:asciiTheme="minorHAnsi" w:eastAsia="Times New Roman" w:hAnsiTheme="minorHAnsi" w:cstheme="minorHAnsi"/>
                <w:b/>
                <w:sz w:val="18"/>
                <w:szCs w:val="18"/>
                <w:lang w:eastAsia="en-GB"/>
              </w:rPr>
              <w:t xml:space="preserve"> – Section 7.15</w:t>
            </w:r>
          </w:p>
          <w:p w14:paraId="3E243061" w14:textId="77777777" w:rsidR="0040796B" w:rsidRPr="00886ABA" w:rsidRDefault="0040796B" w:rsidP="0040796B">
            <w:pPr>
              <w:numPr>
                <w:ilvl w:val="0"/>
                <w:numId w:val="73"/>
              </w:numPr>
              <w:spacing w:before="60" w:after="60"/>
              <w:rPr>
                <w:sz w:val="18"/>
              </w:rPr>
            </w:pPr>
            <w:r w:rsidRPr="00886ABA">
              <w:rPr>
                <w:rFonts w:asciiTheme="minorHAnsi" w:eastAsia="Times New Roman" w:hAnsiTheme="minorHAnsi" w:cstheme="minorHAnsi"/>
                <w:sz w:val="18"/>
                <w:szCs w:val="18"/>
                <w:lang w:eastAsia="en-GB"/>
              </w:rPr>
              <w:t xml:space="preserve">New Appendix page added – Appendix </w:t>
            </w:r>
            <w:proofErr w:type="gramStart"/>
            <w:r w:rsidRPr="00886ABA">
              <w:rPr>
                <w:rFonts w:asciiTheme="minorHAnsi" w:eastAsia="Times New Roman" w:hAnsiTheme="minorHAnsi" w:cstheme="minorHAnsi"/>
                <w:sz w:val="18"/>
                <w:szCs w:val="18"/>
                <w:lang w:eastAsia="en-GB"/>
              </w:rPr>
              <w:t>D</w:t>
            </w:r>
            <w:r>
              <w:rPr>
                <w:rFonts w:asciiTheme="minorHAnsi" w:eastAsia="Times New Roman" w:hAnsiTheme="minorHAnsi" w:cstheme="minorHAnsi"/>
                <w:b/>
                <w:sz w:val="18"/>
                <w:szCs w:val="18"/>
                <w:lang w:eastAsia="en-GB"/>
              </w:rPr>
              <w:t xml:space="preserve">  </w:t>
            </w:r>
            <w:r w:rsidR="00886ABA">
              <w:rPr>
                <w:rFonts w:asciiTheme="minorHAnsi" w:eastAsia="Times New Roman" w:hAnsiTheme="minorHAnsi" w:cstheme="minorHAnsi"/>
                <w:b/>
                <w:sz w:val="18"/>
                <w:szCs w:val="18"/>
                <w:lang w:eastAsia="en-GB"/>
              </w:rPr>
              <w:t>(</w:t>
            </w:r>
            <w:proofErr w:type="gramEnd"/>
            <w:r>
              <w:rPr>
                <w:rFonts w:asciiTheme="minorHAnsi" w:eastAsia="Times New Roman" w:hAnsiTheme="minorHAnsi" w:cstheme="minorHAnsi"/>
                <w:b/>
                <w:sz w:val="18"/>
                <w:szCs w:val="18"/>
                <w:lang w:eastAsia="en-GB"/>
              </w:rPr>
              <w:t>Caldicott Principles</w:t>
            </w:r>
            <w:r w:rsidR="00886ABA">
              <w:rPr>
                <w:rFonts w:asciiTheme="minorHAnsi" w:eastAsia="Times New Roman" w:hAnsiTheme="minorHAnsi" w:cstheme="minorHAnsi"/>
                <w:b/>
                <w:sz w:val="18"/>
                <w:szCs w:val="18"/>
                <w:lang w:eastAsia="en-GB"/>
              </w:rPr>
              <w:t>)</w:t>
            </w:r>
          </w:p>
          <w:p w14:paraId="0D60DBFF" w14:textId="77777777" w:rsidR="00886ABA" w:rsidRPr="00886ABA" w:rsidRDefault="00886ABA" w:rsidP="00886ABA">
            <w:pPr>
              <w:numPr>
                <w:ilvl w:val="0"/>
                <w:numId w:val="73"/>
              </w:numPr>
              <w:spacing w:before="60" w:after="60"/>
              <w:rPr>
                <w:sz w:val="18"/>
              </w:rPr>
            </w:pPr>
            <w:r w:rsidRPr="00886ABA">
              <w:rPr>
                <w:rFonts w:asciiTheme="minorHAnsi" w:eastAsia="Times New Roman" w:hAnsiTheme="minorHAnsi" w:cstheme="minorHAnsi"/>
                <w:sz w:val="18"/>
                <w:szCs w:val="18"/>
                <w:lang w:eastAsia="en-GB"/>
              </w:rPr>
              <w:t>New Appendix page added – Appendix E</w:t>
            </w:r>
            <w:r>
              <w:rPr>
                <w:rFonts w:asciiTheme="minorHAnsi" w:eastAsia="Times New Roman" w:hAnsiTheme="minorHAnsi" w:cstheme="minorHAnsi"/>
                <w:b/>
                <w:sz w:val="18"/>
                <w:szCs w:val="18"/>
                <w:lang w:eastAsia="en-GB"/>
              </w:rPr>
              <w:t xml:space="preserve"> (UK GDPR Lawful Basis)</w:t>
            </w:r>
          </w:p>
        </w:tc>
      </w:tr>
    </w:tbl>
    <w:p w14:paraId="75574490" w14:textId="77777777" w:rsidR="00A947AF" w:rsidRDefault="00A947AF"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11"/>
        <w:gridCol w:w="1984"/>
        <w:gridCol w:w="851"/>
        <w:gridCol w:w="2428"/>
        <w:gridCol w:w="3100"/>
      </w:tblGrid>
      <w:tr w:rsidR="009B5F42" w:rsidRPr="009B5F42" w14:paraId="6291CB02" w14:textId="77777777" w:rsidTr="009B5F42">
        <w:tc>
          <w:tcPr>
            <w:tcW w:w="10774" w:type="dxa"/>
            <w:gridSpan w:val="5"/>
          </w:tcPr>
          <w:p w14:paraId="2FEE431F" w14:textId="77777777" w:rsidR="009B5F42" w:rsidRPr="00DD1CF5" w:rsidRDefault="00A947AF" w:rsidP="00A947AF">
            <w:pPr>
              <w:spacing w:before="60" w:after="60"/>
              <w:rPr>
                <w:b/>
              </w:rPr>
            </w:pPr>
            <w:r>
              <w:rPr>
                <w:b/>
                <w:color w:val="0070C0"/>
              </w:rPr>
              <w:t xml:space="preserve">Section 4 – </w:t>
            </w:r>
            <w:r w:rsidR="009B5F42" w:rsidRPr="00DD1CF5">
              <w:rPr>
                <w:b/>
                <w:color w:val="0070C0"/>
              </w:rPr>
              <w:t>Approval</w:t>
            </w:r>
            <w:r>
              <w:rPr>
                <w:b/>
                <w:color w:val="0070C0"/>
              </w:rPr>
              <w:t xml:space="preserve"> </w:t>
            </w:r>
            <w:r w:rsidR="00DD1CF5" w:rsidRPr="00DD1CF5">
              <w:rPr>
                <w:i/>
                <w:color w:val="FF0000"/>
              </w:rPr>
              <w:t>– To be completed by Document Control</w:t>
            </w:r>
          </w:p>
        </w:tc>
      </w:tr>
      <w:tr w:rsidR="009B5F42" w:rsidRPr="009B5F42" w14:paraId="799A5C18" w14:textId="77777777" w:rsidTr="00DD1CF5">
        <w:tc>
          <w:tcPr>
            <w:tcW w:w="4395" w:type="dxa"/>
            <w:gridSpan w:val="2"/>
            <w:shd w:val="clear" w:color="auto" w:fill="D9D9D9" w:themeFill="background1" w:themeFillShade="D9"/>
          </w:tcPr>
          <w:p w14:paraId="0E260843" w14:textId="77777777" w:rsidR="009B5F42" w:rsidRPr="00DD1CF5" w:rsidRDefault="009B5F42" w:rsidP="009B5F42">
            <w:pPr>
              <w:spacing w:before="60" w:after="60"/>
              <w:jc w:val="right"/>
              <w:rPr>
                <w:b/>
              </w:rPr>
            </w:pPr>
            <w:r w:rsidRPr="00DD1CF5">
              <w:rPr>
                <w:b/>
              </w:rPr>
              <w:t>Document Approved</w:t>
            </w:r>
          </w:p>
        </w:tc>
        <w:tc>
          <w:tcPr>
            <w:tcW w:w="6379" w:type="dxa"/>
            <w:gridSpan w:val="3"/>
          </w:tcPr>
          <w:p w14:paraId="6417A178" w14:textId="5C0CB2E0" w:rsidR="009B5F42" w:rsidRPr="00DD1CF5" w:rsidRDefault="009B5F42" w:rsidP="00DD1CF5">
            <w:pPr>
              <w:spacing w:before="60" w:after="60"/>
            </w:pPr>
            <w:r w:rsidRPr="00DD1CF5">
              <w:t xml:space="preserve">  </w:t>
            </w:r>
            <w:r w:rsidR="00DD1CF5">
              <w:object w:dxaOrig="225" w:dyaOrig="225" w14:anchorId="0813D70B">
                <v:shape id="_x0000_i1053" type="#_x0000_t75" style="width:62.35pt;height:18.8pt" o:ole="">
                  <v:imagedata r:id="rId17" o:title=""/>
                </v:shape>
                <w:control r:id="rId18" w:name="CheckBox4" w:shapeid="_x0000_i1053"/>
              </w:object>
            </w:r>
            <w:r w:rsidR="00DD1CF5" w:rsidRPr="00DD1CF5">
              <w:t xml:space="preserve"> </w:t>
            </w:r>
            <w:r w:rsidR="00DD1CF5">
              <w:t xml:space="preserve"> </w:t>
            </w:r>
            <w:r w:rsidR="00DD1CF5">
              <w:object w:dxaOrig="225" w:dyaOrig="225" w14:anchorId="7C2D7A76">
                <v:shape id="_x0000_i1055" type="#_x0000_t75" style="width:193.45pt;height:18.8pt" o:ole="">
                  <v:imagedata r:id="rId19" o:title=""/>
                </v:shape>
                <w:control r:id="rId20" w:name="CheckBox5" w:shapeid="_x0000_i1055"/>
              </w:object>
            </w:r>
          </w:p>
        </w:tc>
      </w:tr>
      <w:tr w:rsidR="00DD1CF5" w:rsidRPr="009B5F42" w14:paraId="158BD9CC" w14:textId="77777777" w:rsidTr="00DD1CF5">
        <w:tc>
          <w:tcPr>
            <w:tcW w:w="4395" w:type="dxa"/>
            <w:gridSpan w:val="2"/>
            <w:shd w:val="clear" w:color="auto" w:fill="D9D9D9" w:themeFill="background1" w:themeFillShade="D9"/>
          </w:tcPr>
          <w:p w14:paraId="31CC0D50" w14:textId="77777777" w:rsidR="00DD1CF5" w:rsidRPr="00DD1CF5" w:rsidRDefault="00DD1CF5" w:rsidP="009B5F42">
            <w:pPr>
              <w:spacing w:before="60" w:after="60"/>
              <w:jc w:val="right"/>
              <w:rPr>
                <w:b/>
              </w:rPr>
            </w:pPr>
            <w:r w:rsidRPr="00DD1CF5">
              <w:rPr>
                <w:b/>
              </w:rPr>
              <w:t>Assurance provided by Author &amp; Chair</w:t>
            </w:r>
          </w:p>
        </w:tc>
        <w:tc>
          <w:tcPr>
            <w:tcW w:w="6379" w:type="dxa"/>
            <w:gridSpan w:val="3"/>
          </w:tcPr>
          <w:p w14:paraId="7C2794FE" w14:textId="3999327D" w:rsidR="00DD1CF5" w:rsidRPr="00DD1CF5" w:rsidRDefault="00DD1CF5" w:rsidP="009B5F42">
            <w:pPr>
              <w:spacing w:before="60" w:after="60"/>
            </w:pPr>
            <w:r w:rsidRPr="00DD1CF5">
              <w:object w:dxaOrig="225" w:dyaOrig="225" w14:anchorId="77C00D48">
                <v:shape id="_x0000_i1057" type="#_x0000_t75" style="width:108pt;height:18.8pt" o:ole="">
                  <v:imagedata r:id="rId21" o:title=""/>
                </v:shape>
                <w:control r:id="rId22" w:name="CheckBox6" w:shapeid="_x0000_i1057"/>
              </w:object>
            </w:r>
            <w:r>
              <w:t xml:space="preserve">   </w:t>
            </w:r>
            <w:r>
              <w:object w:dxaOrig="225" w:dyaOrig="225" w14:anchorId="1DCA6C48">
                <v:shape id="_x0000_i1059" type="#_x0000_t75" style="width:168.7pt;height:18.8pt" o:ole="">
                  <v:imagedata r:id="rId23" o:title=""/>
                </v:shape>
                <w:control r:id="rId24" w:name="CheckBox7" w:shapeid="_x0000_i1059"/>
              </w:object>
            </w:r>
          </w:p>
        </w:tc>
      </w:tr>
      <w:tr w:rsidR="009B5F42" w:rsidRPr="009B5F42" w14:paraId="06665EEB" w14:textId="77777777" w:rsidTr="009B5F42">
        <w:tc>
          <w:tcPr>
            <w:tcW w:w="2411" w:type="dxa"/>
            <w:shd w:val="clear" w:color="auto" w:fill="D9D9D9" w:themeFill="background1" w:themeFillShade="D9"/>
          </w:tcPr>
          <w:p w14:paraId="312F34F6" w14:textId="77777777" w:rsidR="009B5F42" w:rsidRPr="009B5F42" w:rsidRDefault="009B5F42" w:rsidP="009B5F42">
            <w:pPr>
              <w:spacing w:before="60" w:after="60"/>
              <w:rPr>
                <w:b/>
                <w:sz w:val="20"/>
              </w:rPr>
            </w:pPr>
            <w:r>
              <w:rPr>
                <w:b/>
                <w:sz w:val="20"/>
              </w:rPr>
              <w:t>Date approved</w:t>
            </w:r>
          </w:p>
        </w:tc>
        <w:sdt>
          <w:sdtPr>
            <w:rPr>
              <w:sz w:val="16"/>
            </w:rPr>
            <w:id w:val="-119383722"/>
            <w:placeholder>
              <w:docPart w:val="2ACD4E26A42947EFA31ECA2CF53C562B"/>
            </w:placeholder>
            <w:showingPlcHdr/>
            <w:date>
              <w:dateFormat w:val="dd/MM/yyyy"/>
              <w:lid w:val="en-GB"/>
              <w:storeMappedDataAs w:val="dateTime"/>
              <w:calendar w:val="gregorian"/>
            </w:date>
          </w:sdtPr>
          <w:sdtEndPr>
            <w:rPr>
              <w:sz w:val="20"/>
            </w:rPr>
          </w:sdtEndPr>
          <w:sdtContent>
            <w:tc>
              <w:tcPr>
                <w:tcW w:w="2835" w:type="dxa"/>
                <w:gridSpan w:val="2"/>
              </w:tcPr>
              <w:p w14:paraId="7B0F90A3" w14:textId="77777777" w:rsidR="009B5F42" w:rsidRPr="009B5F42" w:rsidRDefault="009B5F42" w:rsidP="009B5F42">
                <w:pPr>
                  <w:spacing w:before="60" w:after="60"/>
                  <w:rPr>
                    <w:sz w:val="20"/>
                  </w:rPr>
                </w:pPr>
                <w:r w:rsidRPr="009B5F42">
                  <w:rPr>
                    <w:rStyle w:val="PlaceholderText"/>
                    <w:sz w:val="16"/>
                  </w:rPr>
                  <w:t>Click here to enter a date.</w:t>
                </w:r>
              </w:p>
            </w:tc>
          </w:sdtContent>
        </w:sdt>
        <w:tc>
          <w:tcPr>
            <w:tcW w:w="2428" w:type="dxa"/>
            <w:shd w:val="clear" w:color="auto" w:fill="D9D9D9" w:themeFill="background1" w:themeFillShade="D9"/>
          </w:tcPr>
          <w:p w14:paraId="1F2CC42A" w14:textId="77777777" w:rsidR="009B5F42" w:rsidRPr="009B5F42" w:rsidRDefault="009B5F42" w:rsidP="009B5F42">
            <w:pPr>
              <w:spacing w:before="60" w:after="60"/>
              <w:jc w:val="right"/>
              <w:rPr>
                <w:b/>
                <w:sz w:val="20"/>
              </w:rPr>
            </w:pPr>
            <w:r>
              <w:rPr>
                <w:b/>
                <w:sz w:val="20"/>
              </w:rPr>
              <w:t>Review date</w:t>
            </w:r>
          </w:p>
        </w:tc>
        <w:sdt>
          <w:sdtPr>
            <w:rPr>
              <w:sz w:val="16"/>
            </w:rPr>
            <w:id w:val="-1651978576"/>
            <w:placeholder>
              <w:docPart w:val="8D55FBEC9E554DD286BF8F3FD4E11234"/>
            </w:placeholder>
            <w:showingPlcHdr/>
            <w:date>
              <w:dateFormat w:val="dd/MM/yyyy"/>
              <w:lid w:val="en-GB"/>
              <w:storeMappedDataAs w:val="dateTime"/>
              <w:calendar w:val="gregorian"/>
            </w:date>
          </w:sdtPr>
          <w:sdtEndPr>
            <w:rPr>
              <w:sz w:val="20"/>
            </w:rPr>
          </w:sdtEndPr>
          <w:sdtContent>
            <w:tc>
              <w:tcPr>
                <w:tcW w:w="3100" w:type="dxa"/>
              </w:tcPr>
              <w:p w14:paraId="136E37FB" w14:textId="77777777" w:rsidR="009B5F42" w:rsidRPr="009B5F42" w:rsidRDefault="009B5F42" w:rsidP="009B5F42">
                <w:pPr>
                  <w:spacing w:before="60" w:after="60"/>
                  <w:rPr>
                    <w:sz w:val="20"/>
                  </w:rPr>
                </w:pPr>
                <w:r w:rsidRPr="009B5F42">
                  <w:rPr>
                    <w:rStyle w:val="PlaceholderText"/>
                    <w:sz w:val="16"/>
                  </w:rPr>
                  <w:t>Click here to enter a date.</w:t>
                </w:r>
              </w:p>
            </w:tc>
          </w:sdtContent>
        </w:sdt>
      </w:tr>
    </w:tbl>
    <w:p w14:paraId="205422D5" w14:textId="77777777" w:rsidR="00DC07ED" w:rsidRDefault="00DC07ED"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11"/>
        <w:gridCol w:w="1984"/>
        <w:gridCol w:w="6379"/>
      </w:tblGrid>
      <w:tr w:rsidR="002348CF" w:rsidRPr="009B5F42" w14:paraId="79304202" w14:textId="77777777" w:rsidTr="002348CF">
        <w:tc>
          <w:tcPr>
            <w:tcW w:w="10774" w:type="dxa"/>
            <w:gridSpan w:val="3"/>
          </w:tcPr>
          <w:p w14:paraId="56C90777" w14:textId="77777777" w:rsidR="002348CF" w:rsidRPr="00DD1CF5" w:rsidRDefault="002348CF" w:rsidP="002348CF">
            <w:pPr>
              <w:spacing w:before="60" w:after="60"/>
              <w:rPr>
                <w:b/>
              </w:rPr>
            </w:pPr>
            <w:r>
              <w:rPr>
                <w:b/>
                <w:color w:val="0070C0"/>
              </w:rPr>
              <w:t xml:space="preserve">Section 5 – Withdrawal </w:t>
            </w:r>
            <w:r w:rsidRPr="00DD1CF5">
              <w:rPr>
                <w:i/>
                <w:color w:val="FF0000"/>
              </w:rPr>
              <w:t>– To be completed by Document Control</w:t>
            </w:r>
          </w:p>
        </w:tc>
      </w:tr>
      <w:tr w:rsidR="002348CF" w:rsidRPr="009B5F42" w14:paraId="73EBA371" w14:textId="77777777" w:rsidTr="002348CF">
        <w:tc>
          <w:tcPr>
            <w:tcW w:w="4395" w:type="dxa"/>
            <w:gridSpan w:val="2"/>
            <w:shd w:val="clear" w:color="auto" w:fill="D9D9D9" w:themeFill="background1" w:themeFillShade="D9"/>
          </w:tcPr>
          <w:p w14:paraId="4B614881" w14:textId="77777777" w:rsidR="002348CF" w:rsidRPr="00DD1CF5" w:rsidRDefault="002348CF" w:rsidP="002348CF">
            <w:pPr>
              <w:spacing w:before="60" w:after="60"/>
              <w:jc w:val="right"/>
              <w:rPr>
                <w:b/>
              </w:rPr>
            </w:pPr>
            <w:r>
              <w:rPr>
                <w:b/>
              </w:rPr>
              <w:t>Reason for withdrawal</w:t>
            </w:r>
          </w:p>
        </w:tc>
        <w:tc>
          <w:tcPr>
            <w:tcW w:w="6379" w:type="dxa"/>
          </w:tcPr>
          <w:p w14:paraId="6E27476A" w14:textId="0DD91985" w:rsidR="002348CF" w:rsidRPr="00DD1CF5" w:rsidRDefault="004034EC" w:rsidP="002D49A3">
            <w:pPr>
              <w:spacing w:before="60" w:after="60"/>
            </w:pPr>
            <w:r>
              <w:object w:dxaOrig="225" w:dyaOrig="225" w14:anchorId="79A8D9FF">
                <v:shape id="_x0000_i1061" type="#_x0000_t75" style="width:108pt;height:18.8pt" o:ole="">
                  <v:imagedata r:id="rId25" o:title=""/>
                </v:shape>
                <w:control r:id="rId26" w:name="CheckBox8" w:shapeid="_x0000_i1061"/>
              </w:object>
            </w:r>
            <w:r>
              <w:t xml:space="preserve"> </w:t>
            </w:r>
            <w:r>
              <w:object w:dxaOrig="225" w:dyaOrig="225" w14:anchorId="5DC015A7">
                <v:shape id="_x0000_i1063" type="#_x0000_t75" style="width:108pt;height:18.8pt" o:ole="">
                  <v:imagedata r:id="rId27" o:title=""/>
                </v:shape>
                <w:control r:id="rId28" w:name="CheckBox9" w:shapeid="_x0000_i1063"/>
              </w:object>
            </w:r>
          </w:p>
        </w:tc>
      </w:tr>
      <w:tr w:rsidR="002348CF" w:rsidRPr="009B5F42" w14:paraId="07389808" w14:textId="77777777" w:rsidTr="002348CF">
        <w:tc>
          <w:tcPr>
            <w:tcW w:w="4395" w:type="dxa"/>
            <w:gridSpan w:val="2"/>
            <w:shd w:val="clear" w:color="auto" w:fill="D9D9D9" w:themeFill="background1" w:themeFillShade="D9"/>
          </w:tcPr>
          <w:p w14:paraId="31EA22A8" w14:textId="77777777" w:rsidR="002348CF" w:rsidRPr="00DD1CF5" w:rsidRDefault="002348CF" w:rsidP="002348CF">
            <w:pPr>
              <w:spacing w:before="60" w:after="60"/>
              <w:jc w:val="right"/>
              <w:rPr>
                <w:b/>
              </w:rPr>
            </w:pPr>
            <w:r w:rsidRPr="00DD1CF5">
              <w:rPr>
                <w:b/>
              </w:rPr>
              <w:t>Assurance provided by Author &amp; Chair</w:t>
            </w:r>
          </w:p>
        </w:tc>
        <w:tc>
          <w:tcPr>
            <w:tcW w:w="6379" w:type="dxa"/>
          </w:tcPr>
          <w:p w14:paraId="7E406390" w14:textId="66F78461" w:rsidR="002348CF" w:rsidRPr="00DD1CF5" w:rsidRDefault="002348CF" w:rsidP="002348CF">
            <w:pPr>
              <w:spacing w:before="60" w:after="60"/>
            </w:pPr>
            <w:r w:rsidRPr="00DD1CF5">
              <w:object w:dxaOrig="225" w:dyaOrig="225" w14:anchorId="2D0B97FD">
                <v:shape id="_x0000_i1065" type="#_x0000_t75" style="width:108pt;height:18.8pt" o:ole="">
                  <v:imagedata r:id="rId29" o:title=""/>
                </v:shape>
                <w:control r:id="rId30" w:name="CheckBox61" w:shapeid="_x0000_i1065"/>
              </w:object>
            </w:r>
            <w:r>
              <w:t xml:space="preserve">   </w:t>
            </w:r>
            <w:r>
              <w:object w:dxaOrig="225" w:dyaOrig="225" w14:anchorId="30D2831A">
                <v:shape id="_x0000_i1067" type="#_x0000_t75" style="width:168.7pt;height:18.8pt" o:ole="">
                  <v:imagedata r:id="rId31" o:title=""/>
                </v:shape>
                <w:control r:id="rId32" w:name="CheckBox71" w:shapeid="_x0000_i1067"/>
              </w:object>
            </w:r>
          </w:p>
        </w:tc>
      </w:tr>
      <w:tr w:rsidR="004034EC" w:rsidRPr="009B5F42" w14:paraId="58683AD2" w14:textId="77777777" w:rsidTr="004034EC">
        <w:tc>
          <w:tcPr>
            <w:tcW w:w="2411" w:type="dxa"/>
            <w:shd w:val="clear" w:color="auto" w:fill="D9D9D9" w:themeFill="background1" w:themeFillShade="D9"/>
          </w:tcPr>
          <w:p w14:paraId="212D232E" w14:textId="77777777" w:rsidR="004034EC" w:rsidRPr="009B5F42" w:rsidRDefault="004034EC" w:rsidP="002348CF">
            <w:pPr>
              <w:spacing w:before="60" w:after="60"/>
              <w:rPr>
                <w:b/>
                <w:sz w:val="20"/>
              </w:rPr>
            </w:pPr>
            <w:r>
              <w:rPr>
                <w:b/>
                <w:sz w:val="20"/>
              </w:rPr>
              <w:t xml:space="preserve">Date </w:t>
            </w:r>
            <w:r w:rsidR="00523D07">
              <w:rPr>
                <w:b/>
                <w:sz w:val="20"/>
              </w:rPr>
              <w:t>Withdrawn:</w:t>
            </w:r>
          </w:p>
        </w:tc>
        <w:sdt>
          <w:sdtPr>
            <w:id w:val="-760598490"/>
            <w:placeholder>
              <w:docPart w:val="36D7D87B0183403C851AB9AF91156472"/>
            </w:placeholder>
            <w:showingPlcHdr/>
            <w:date>
              <w:dateFormat w:val="dd/MM/yyyy"/>
              <w:lid w:val="en-GB"/>
              <w:storeMappedDataAs w:val="dateTime"/>
              <w:calendar w:val="gregorian"/>
            </w:date>
          </w:sdtPr>
          <w:sdtEndPr/>
          <w:sdtContent>
            <w:tc>
              <w:tcPr>
                <w:tcW w:w="8363" w:type="dxa"/>
                <w:gridSpan w:val="2"/>
              </w:tcPr>
              <w:p w14:paraId="5BAB5EFF" w14:textId="77777777" w:rsidR="004034EC" w:rsidRPr="004034EC" w:rsidRDefault="004034EC" w:rsidP="002348CF">
                <w:pPr>
                  <w:spacing w:before="60" w:after="60"/>
                </w:pPr>
                <w:r w:rsidRPr="004034EC">
                  <w:rPr>
                    <w:rStyle w:val="PlaceholderText"/>
                  </w:rPr>
                  <w:t>Click here to enter a date.</w:t>
                </w:r>
              </w:p>
            </w:tc>
          </w:sdtContent>
        </w:sdt>
      </w:tr>
    </w:tbl>
    <w:p w14:paraId="31A5707E" w14:textId="77777777" w:rsidR="002348CF" w:rsidRDefault="002348CF" w:rsidP="00DC07ED"/>
    <w:p w14:paraId="32D96253" w14:textId="77777777" w:rsidR="002313B7" w:rsidRDefault="002313B7" w:rsidP="00920871"/>
    <w:p w14:paraId="589DC7BE" w14:textId="77777777" w:rsidR="00886ABA" w:rsidRDefault="00886ABA" w:rsidP="00920871"/>
    <w:p w14:paraId="3804A9B4" w14:textId="77777777" w:rsidR="00886ABA" w:rsidRDefault="00886ABA" w:rsidP="00920871"/>
    <w:p w14:paraId="25EF2487" w14:textId="77777777" w:rsidR="00886ABA" w:rsidRDefault="00886ABA" w:rsidP="00920871"/>
    <w:p w14:paraId="6259031E" w14:textId="77777777" w:rsidR="00886ABA" w:rsidRDefault="00886ABA" w:rsidP="00920871"/>
    <w:p w14:paraId="0BD978F5" w14:textId="77777777" w:rsidR="00886ABA" w:rsidRDefault="00886ABA" w:rsidP="00920871"/>
    <w:p w14:paraId="3102076D" w14:textId="77777777" w:rsidR="00886ABA" w:rsidRDefault="00886ABA" w:rsidP="00920871"/>
    <w:p w14:paraId="35E3B1D2" w14:textId="77777777" w:rsidR="00886ABA" w:rsidRDefault="00886ABA" w:rsidP="00920871"/>
    <w:p w14:paraId="7B299B3B" w14:textId="77777777" w:rsidR="00886ABA" w:rsidRDefault="00886ABA" w:rsidP="00920871"/>
    <w:p w14:paraId="06350D64" w14:textId="77777777" w:rsidR="00886ABA" w:rsidRDefault="00886ABA" w:rsidP="00920871"/>
    <w:p w14:paraId="3C4F589F" w14:textId="77777777" w:rsidR="00886ABA" w:rsidRDefault="00886ABA" w:rsidP="00920871"/>
    <w:p w14:paraId="4B079471" w14:textId="77777777" w:rsidR="00886ABA" w:rsidRDefault="00886ABA" w:rsidP="00920871"/>
    <w:p w14:paraId="7CD6943B" w14:textId="77777777" w:rsidR="00886ABA" w:rsidRDefault="00886ABA" w:rsidP="00920871"/>
    <w:p w14:paraId="4F018BD3" w14:textId="77777777" w:rsidR="00886ABA" w:rsidRDefault="00886ABA" w:rsidP="00920871"/>
    <w:sdt>
      <w:sdtPr>
        <w:rPr>
          <w:rFonts w:ascii="Arial" w:eastAsia="Calibri" w:hAnsi="Arial" w:cs="Times New Roman"/>
          <w:b w:val="0"/>
          <w:bCs w:val="0"/>
          <w:color w:val="auto"/>
          <w:sz w:val="22"/>
          <w:szCs w:val="22"/>
          <w:lang w:val="en-GB" w:eastAsia="en-US"/>
        </w:rPr>
        <w:id w:val="1101062913"/>
        <w:docPartObj>
          <w:docPartGallery w:val="Table of Contents"/>
          <w:docPartUnique/>
        </w:docPartObj>
      </w:sdtPr>
      <w:sdtEndPr>
        <w:rPr>
          <w:noProof/>
        </w:rPr>
      </w:sdtEndPr>
      <w:sdtContent>
        <w:p w14:paraId="095E092E" w14:textId="77777777" w:rsidR="002313B7" w:rsidRPr="002313B7" w:rsidRDefault="002313B7" w:rsidP="00EF033C">
          <w:pPr>
            <w:pStyle w:val="TOCHeading"/>
            <w:numPr>
              <w:ilvl w:val="0"/>
              <w:numId w:val="0"/>
            </w:numPr>
            <w:rPr>
              <w:rFonts w:ascii="Arial" w:hAnsi="Arial" w:cs="Arial"/>
              <w:b w:val="0"/>
              <w:color w:val="0070C0"/>
              <w:sz w:val="32"/>
            </w:rPr>
          </w:pPr>
          <w:r w:rsidRPr="002313B7">
            <w:rPr>
              <w:rFonts w:ascii="Arial" w:hAnsi="Arial" w:cs="Arial"/>
              <w:b w:val="0"/>
              <w:color w:val="0070C0"/>
              <w:sz w:val="32"/>
            </w:rPr>
            <w:t>Contents</w:t>
          </w:r>
        </w:p>
        <w:p w14:paraId="7792CFEC" w14:textId="77777777" w:rsidR="00886ABA" w:rsidRDefault="002313B7">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85546774" w:history="1">
            <w:r w:rsidR="00886ABA" w:rsidRPr="00F67BAA">
              <w:rPr>
                <w:rStyle w:val="Hyperlink"/>
                <w:noProof/>
              </w:rPr>
              <w:t>Document Control</w:t>
            </w:r>
            <w:r w:rsidR="00886ABA">
              <w:rPr>
                <w:noProof/>
                <w:webHidden/>
              </w:rPr>
              <w:tab/>
            </w:r>
            <w:r w:rsidR="00886ABA">
              <w:rPr>
                <w:noProof/>
                <w:webHidden/>
              </w:rPr>
              <w:fldChar w:fldCharType="begin"/>
            </w:r>
            <w:r w:rsidR="00886ABA">
              <w:rPr>
                <w:noProof/>
                <w:webHidden/>
              </w:rPr>
              <w:instrText xml:space="preserve"> PAGEREF _Toc85546774 \h </w:instrText>
            </w:r>
            <w:r w:rsidR="00886ABA">
              <w:rPr>
                <w:noProof/>
                <w:webHidden/>
              </w:rPr>
            </w:r>
            <w:r w:rsidR="00886ABA">
              <w:rPr>
                <w:noProof/>
                <w:webHidden/>
              </w:rPr>
              <w:fldChar w:fldCharType="separate"/>
            </w:r>
            <w:r w:rsidR="00886ABA">
              <w:rPr>
                <w:noProof/>
                <w:webHidden/>
              </w:rPr>
              <w:t>2</w:t>
            </w:r>
            <w:r w:rsidR="00886ABA">
              <w:rPr>
                <w:noProof/>
                <w:webHidden/>
              </w:rPr>
              <w:fldChar w:fldCharType="end"/>
            </w:r>
          </w:hyperlink>
        </w:p>
        <w:p w14:paraId="563F8300" w14:textId="77777777" w:rsidR="00886ABA" w:rsidRDefault="007023F1">
          <w:pPr>
            <w:pStyle w:val="TOC1"/>
            <w:rPr>
              <w:rFonts w:asciiTheme="minorHAnsi" w:eastAsiaTheme="minorEastAsia" w:hAnsiTheme="minorHAnsi" w:cstheme="minorBidi"/>
              <w:noProof/>
              <w:lang w:eastAsia="en-GB"/>
            </w:rPr>
          </w:pPr>
          <w:hyperlink w:anchor="_Toc85546775" w:history="1">
            <w:r w:rsidR="00886ABA" w:rsidRPr="00F67BAA">
              <w:rPr>
                <w:rStyle w:val="Hyperlink"/>
                <w:noProof/>
              </w:rPr>
              <w:t>1.</w:t>
            </w:r>
            <w:r w:rsidR="00886ABA">
              <w:rPr>
                <w:rFonts w:asciiTheme="minorHAnsi" w:eastAsiaTheme="minorEastAsia" w:hAnsiTheme="minorHAnsi" w:cstheme="minorBidi"/>
                <w:noProof/>
                <w:lang w:eastAsia="en-GB"/>
              </w:rPr>
              <w:tab/>
            </w:r>
            <w:r w:rsidR="00886ABA" w:rsidRPr="00F67BAA">
              <w:rPr>
                <w:rStyle w:val="Hyperlink"/>
                <w:noProof/>
              </w:rPr>
              <w:t>Scope</w:t>
            </w:r>
            <w:r w:rsidR="00886ABA">
              <w:rPr>
                <w:noProof/>
                <w:webHidden/>
              </w:rPr>
              <w:tab/>
            </w:r>
            <w:r w:rsidR="00886ABA">
              <w:rPr>
                <w:noProof/>
                <w:webHidden/>
              </w:rPr>
              <w:fldChar w:fldCharType="begin"/>
            </w:r>
            <w:r w:rsidR="00886ABA">
              <w:rPr>
                <w:noProof/>
                <w:webHidden/>
              </w:rPr>
              <w:instrText xml:space="preserve"> PAGEREF _Toc85546775 \h </w:instrText>
            </w:r>
            <w:r w:rsidR="00886ABA">
              <w:rPr>
                <w:noProof/>
                <w:webHidden/>
              </w:rPr>
            </w:r>
            <w:r w:rsidR="00886ABA">
              <w:rPr>
                <w:noProof/>
                <w:webHidden/>
              </w:rPr>
              <w:fldChar w:fldCharType="separate"/>
            </w:r>
            <w:r w:rsidR="00886ABA">
              <w:rPr>
                <w:noProof/>
                <w:webHidden/>
              </w:rPr>
              <w:t>7</w:t>
            </w:r>
            <w:r w:rsidR="00886ABA">
              <w:rPr>
                <w:noProof/>
                <w:webHidden/>
              </w:rPr>
              <w:fldChar w:fldCharType="end"/>
            </w:r>
          </w:hyperlink>
        </w:p>
        <w:p w14:paraId="5D9170FD" w14:textId="77777777" w:rsidR="00886ABA" w:rsidRDefault="007023F1">
          <w:pPr>
            <w:pStyle w:val="TOC1"/>
            <w:rPr>
              <w:rFonts w:asciiTheme="minorHAnsi" w:eastAsiaTheme="minorEastAsia" w:hAnsiTheme="minorHAnsi" w:cstheme="minorBidi"/>
              <w:noProof/>
              <w:lang w:eastAsia="en-GB"/>
            </w:rPr>
          </w:pPr>
          <w:hyperlink w:anchor="_Toc85546776" w:history="1">
            <w:r w:rsidR="00886ABA" w:rsidRPr="00F67BAA">
              <w:rPr>
                <w:rStyle w:val="Hyperlink"/>
                <w:noProof/>
              </w:rPr>
              <w:t>2.</w:t>
            </w:r>
            <w:r w:rsidR="00886ABA">
              <w:rPr>
                <w:rFonts w:asciiTheme="minorHAnsi" w:eastAsiaTheme="minorEastAsia" w:hAnsiTheme="minorHAnsi" w:cstheme="minorBidi"/>
                <w:noProof/>
                <w:lang w:eastAsia="en-GB"/>
              </w:rPr>
              <w:tab/>
            </w:r>
            <w:r w:rsidR="00886ABA" w:rsidRPr="00F67BAA">
              <w:rPr>
                <w:rStyle w:val="Hyperlink"/>
                <w:noProof/>
              </w:rPr>
              <w:t>Introduction</w:t>
            </w:r>
            <w:r w:rsidR="00886ABA">
              <w:rPr>
                <w:noProof/>
                <w:webHidden/>
              </w:rPr>
              <w:tab/>
            </w:r>
            <w:r w:rsidR="00886ABA">
              <w:rPr>
                <w:noProof/>
                <w:webHidden/>
              </w:rPr>
              <w:fldChar w:fldCharType="begin"/>
            </w:r>
            <w:r w:rsidR="00886ABA">
              <w:rPr>
                <w:noProof/>
                <w:webHidden/>
              </w:rPr>
              <w:instrText xml:space="preserve"> PAGEREF _Toc85546776 \h </w:instrText>
            </w:r>
            <w:r w:rsidR="00886ABA">
              <w:rPr>
                <w:noProof/>
                <w:webHidden/>
              </w:rPr>
            </w:r>
            <w:r w:rsidR="00886ABA">
              <w:rPr>
                <w:noProof/>
                <w:webHidden/>
              </w:rPr>
              <w:fldChar w:fldCharType="separate"/>
            </w:r>
            <w:r w:rsidR="00886ABA">
              <w:rPr>
                <w:noProof/>
                <w:webHidden/>
              </w:rPr>
              <w:t>7</w:t>
            </w:r>
            <w:r w:rsidR="00886ABA">
              <w:rPr>
                <w:noProof/>
                <w:webHidden/>
              </w:rPr>
              <w:fldChar w:fldCharType="end"/>
            </w:r>
          </w:hyperlink>
        </w:p>
        <w:p w14:paraId="2FA87985" w14:textId="77777777" w:rsidR="00886ABA" w:rsidRDefault="007023F1">
          <w:pPr>
            <w:pStyle w:val="TOC1"/>
            <w:rPr>
              <w:rFonts w:asciiTheme="minorHAnsi" w:eastAsiaTheme="minorEastAsia" w:hAnsiTheme="minorHAnsi" w:cstheme="minorBidi"/>
              <w:noProof/>
              <w:lang w:eastAsia="en-GB"/>
            </w:rPr>
          </w:pPr>
          <w:hyperlink w:anchor="_Toc85546777" w:history="1">
            <w:r w:rsidR="00886ABA" w:rsidRPr="00F67BAA">
              <w:rPr>
                <w:rStyle w:val="Hyperlink"/>
                <w:noProof/>
              </w:rPr>
              <w:t>3.</w:t>
            </w:r>
            <w:r w:rsidR="00886ABA">
              <w:rPr>
                <w:rFonts w:asciiTheme="minorHAnsi" w:eastAsiaTheme="minorEastAsia" w:hAnsiTheme="minorHAnsi" w:cstheme="minorBidi"/>
                <w:noProof/>
                <w:lang w:eastAsia="en-GB"/>
              </w:rPr>
              <w:tab/>
            </w:r>
            <w:r w:rsidR="00886ABA" w:rsidRPr="00F67BAA">
              <w:rPr>
                <w:rStyle w:val="Hyperlink"/>
                <w:noProof/>
              </w:rPr>
              <w:t>Statement of Intent</w:t>
            </w:r>
            <w:r w:rsidR="00886ABA">
              <w:rPr>
                <w:noProof/>
                <w:webHidden/>
              </w:rPr>
              <w:tab/>
            </w:r>
            <w:r w:rsidR="00886ABA">
              <w:rPr>
                <w:noProof/>
                <w:webHidden/>
              </w:rPr>
              <w:fldChar w:fldCharType="begin"/>
            </w:r>
            <w:r w:rsidR="00886ABA">
              <w:rPr>
                <w:noProof/>
                <w:webHidden/>
              </w:rPr>
              <w:instrText xml:space="preserve"> PAGEREF _Toc85546777 \h </w:instrText>
            </w:r>
            <w:r w:rsidR="00886ABA">
              <w:rPr>
                <w:noProof/>
                <w:webHidden/>
              </w:rPr>
            </w:r>
            <w:r w:rsidR="00886ABA">
              <w:rPr>
                <w:noProof/>
                <w:webHidden/>
              </w:rPr>
              <w:fldChar w:fldCharType="separate"/>
            </w:r>
            <w:r w:rsidR="00886ABA">
              <w:rPr>
                <w:noProof/>
                <w:webHidden/>
              </w:rPr>
              <w:t>8</w:t>
            </w:r>
            <w:r w:rsidR="00886ABA">
              <w:rPr>
                <w:noProof/>
                <w:webHidden/>
              </w:rPr>
              <w:fldChar w:fldCharType="end"/>
            </w:r>
          </w:hyperlink>
        </w:p>
        <w:p w14:paraId="6D4AB476" w14:textId="77777777" w:rsidR="00886ABA" w:rsidRDefault="007023F1">
          <w:pPr>
            <w:pStyle w:val="TOC1"/>
            <w:rPr>
              <w:rFonts w:asciiTheme="minorHAnsi" w:eastAsiaTheme="minorEastAsia" w:hAnsiTheme="minorHAnsi" w:cstheme="minorBidi"/>
              <w:noProof/>
              <w:lang w:eastAsia="en-GB"/>
            </w:rPr>
          </w:pPr>
          <w:hyperlink w:anchor="_Toc85546778" w:history="1">
            <w:r w:rsidR="00886ABA" w:rsidRPr="00F67BAA">
              <w:rPr>
                <w:rStyle w:val="Hyperlink"/>
                <w:noProof/>
              </w:rPr>
              <w:t>4.</w:t>
            </w:r>
            <w:r w:rsidR="00886ABA">
              <w:rPr>
                <w:rFonts w:asciiTheme="minorHAnsi" w:eastAsiaTheme="minorEastAsia" w:hAnsiTheme="minorHAnsi" w:cstheme="minorBidi"/>
                <w:noProof/>
                <w:lang w:eastAsia="en-GB"/>
              </w:rPr>
              <w:tab/>
            </w:r>
            <w:r w:rsidR="00886ABA" w:rsidRPr="00F67BAA">
              <w:rPr>
                <w:rStyle w:val="Hyperlink"/>
                <w:noProof/>
              </w:rPr>
              <w:t>Definitions</w:t>
            </w:r>
            <w:r w:rsidR="00886ABA">
              <w:rPr>
                <w:noProof/>
                <w:webHidden/>
              </w:rPr>
              <w:tab/>
            </w:r>
            <w:r w:rsidR="00886ABA">
              <w:rPr>
                <w:noProof/>
                <w:webHidden/>
              </w:rPr>
              <w:fldChar w:fldCharType="begin"/>
            </w:r>
            <w:r w:rsidR="00886ABA">
              <w:rPr>
                <w:noProof/>
                <w:webHidden/>
              </w:rPr>
              <w:instrText xml:space="preserve"> PAGEREF _Toc85546778 \h </w:instrText>
            </w:r>
            <w:r w:rsidR="00886ABA">
              <w:rPr>
                <w:noProof/>
                <w:webHidden/>
              </w:rPr>
            </w:r>
            <w:r w:rsidR="00886ABA">
              <w:rPr>
                <w:noProof/>
                <w:webHidden/>
              </w:rPr>
              <w:fldChar w:fldCharType="separate"/>
            </w:r>
            <w:r w:rsidR="00886ABA">
              <w:rPr>
                <w:noProof/>
                <w:webHidden/>
              </w:rPr>
              <w:t>10</w:t>
            </w:r>
            <w:r w:rsidR="00886ABA">
              <w:rPr>
                <w:noProof/>
                <w:webHidden/>
              </w:rPr>
              <w:fldChar w:fldCharType="end"/>
            </w:r>
          </w:hyperlink>
        </w:p>
        <w:p w14:paraId="65FA0834" w14:textId="77777777" w:rsidR="00886ABA" w:rsidRDefault="007023F1">
          <w:pPr>
            <w:pStyle w:val="TOC1"/>
            <w:rPr>
              <w:rFonts w:asciiTheme="minorHAnsi" w:eastAsiaTheme="minorEastAsia" w:hAnsiTheme="minorHAnsi" w:cstheme="minorBidi"/>
              <w:noProof/>
              <w:lang w:eastAsia="en-GB"/>
            </w:rPr>
          </w:pPr>
          <w:hyperlink w:anchor="_Toc85546779" w:history="1">
            <w:r w:rsidR="00886ABA" w:rsidRPr="00F67BAA">
              <w:rPr>
                <w:rStyle w:val="Hyperlink"/>
                <w:noProof/>
              </w:rPr>
              <w:t>5.</w:t>
            </w:r>
            <w:r w:rsidR="00886ABA">
              <w:rPr>
                <w:rFonts w:asciiTheme="minorHAnsi" w:eastAsiaTheme="minorEastAsia" w:hAnsiTheme="minorHAnsi" w:cstheme="minorBidi"/>
                <w:noProof/>
                <w:lang w:eastAsia="en-GB"/>
              </w:rPr>
              <w:tab/>
            </w:r>
            <w:r w:rsidR="00886ABA" w:rsidRPr="00F67BAA">
              <w:rPr>
                <w:rStyle w:val="Hyperlink"/>
                <w:noProof/>
              </w:rPr>
              <w:t>Duties, Accountabilities and Responsibilities</w:t>
            </w:r>
            <w:r w:rsidR="00886ABA">
              <w:rPr>
                <w:noProof/>
                <w:webHidden/>
              </w:rPr>
              <w:tab/>
            </w:r>
            <w:r w:rsidR="00886ABA">
              <w:rPr>
                <w:noProof/>
                <w:webHidden/>
              </w:rPr>
              <w:fldChar w:fldCharType="begin"/>
            </w:r>
            <w:r w:rsidR="00886ABA">
              <w:rPr>
                <w:noProof/>
                <w:webHidden/>
              </w:rPr>
              <w:instrText xml:space="preserve"> PAGEREF _Toc85546779 \h </w:instrText>
            </w:r>
            <w:r w:rsidR="00886ABA">
              <w:rPr>
                <w:noProof/>
                <w:webHidden/>
              </w:rPr>
            </w:r>
            <w:r w:rsidR="00886ABA">
              <w:rPr>
                <w:noProof/>
                <w:webHidden/>
              </w:rPr>
              <w:fldChar w:fldCharType="separate"/>
            </w:r>
            <w:r w:rsidR="00886ABA">
              <w:rPr>
                <w:noProof/>
                <w:webHidden/>
              </w:rPr>
              <w:t>11</w:t>
            </w:r>
            <w:r w:rsidR="00886ABA">
              <w:rPr>
                <w:noProof/>
                <w:webHidden/>
              </w:rPr>
              <w:fldChar w:fldCharType="end"/>
            </w:r>
          </w:hyperlink>
        </w:p>
        <w:p w14:paraId="44199E1D" w14:textId="68C01CB5" w:rsidR="00886ABA" w:rsidRDefault="007023F1">
          <w:pPr>
            <w:pStyle w:val="TOC2"/>
            <w:rPr>
              <w:rFonts w:asciiTheme="minorHAnsi" w:eastAsiaTheme="minorEastAsia" w:hAnsiTheme="minorHAnsi" w:cstheme="minorBidi"/>
              <w:noProof/>
              <w:lang w:eastAsia="en-GB"/>
            </w:rPr>
          </w:pPr>
          <w:hyperlink w:anchor="_Toc85546780" w:history="1">
            <w:r w:rsidR="00886ABA" w:rsidRPr="00F67BAA">
              <w:rPr>
                <w:rStyle w:val="Hyperlink"/>
                <w:noProof/>
              </w:rPr>
              <w:t>5.1</w:t>
            </w:r>
            <w:r w:rsidR="00886ABA">
              <w:rPr>
                <w:rFonts w:asciiTheme="minorHAnsi" w:eastAsiaTheme="minorEastAsia" w:hAnsiTheme="minorHAnsi" w:cstheme="minorBidi"/>
                <w:noProof/>
                <w:lang w:eastAsia="en-GB"/>
              </w:rPr>
              <w:tab/>
            </w:r>
            <w:r w:rsidR="00E00E65">
              <w:rPr>
                <w:rStyle w:val="Hyperlink"/>
                <w:noProof/>
              </w:rPr>
              <w:t>Senior Partners</w:t>
            </w:r>
            <w:r w:rsidR="00886ABA">
              <w:rPr>
                <w:noProof/>
                <w:webHidden/>
              </w:rPr>
              <w:tab/>
            </w:r>
            <w:r w:rsidR="00886ABA">
              <w:rPr>
                <w:noProof/>
                <w:webHidden/>
              </w:rPr>
              <w:fldChar w:fldCharType="begin"/>
            </w:r>
            <w:r w:rsidR="00886ABA">
              <w:rPr>
                <w:noProof/>
                <w:webHidden/>
              </w:rPr>
              <w:instrText xml:space="preserve"> PAGEREF _Toc85546780 \h </w:instrText>
            </w:r>
            <w:r w:rsidR="00886ABA">
              <w:rPr>
                <w:noProof/>
                <w:webHidden/>
              </w:rPr>
            </w:r>
            <w:r w:rsidR="00886ABA">
              <w:rPr>
                <w:noProof/>
                <w:webHidden/>
              </w:rPr>
              <w:fldChar w:fldCharType="separate"/>
            </w:r>
            <w:r w:rsidR="00886ABA">
              <w:rPr>
                <w:noProof/>
                <w:webHidden/>
              </w:rPr>
              <w:t>11</w:t>
            </w:r>
            <w:r w:rsidR="00886ABA">
              <w:rPr>
                <w:noProof/>
                <w:webHidden/>
              </w:rPr>
              <w:fldChar w:fldCharType="end"/>
            </w:r>
          </w:hyperlink>
        </w:p>
        <w:p w14:paraId="25D3959B" w14:textId="24DE4187" w:rsidR="00886ABA" w:rsidRDefault="007023F1">
          <w:pPr>
            <w:pStyle w:val="TOC2"/>
            <w:rPr>
              <w:rFonts w:asciiTheme="minorHAnsi" w:eastAsiaTheme="minorEastAsia" w:hAnsiTheme="minorHAnsi" w:cstheme="minorBidi"/>
              <w:noProof/>
              <w:lang w:eastAsia="en-GB"/>
            </w:rPr>
          </w:pPr>
          <w:hyperlink w:anchor="_Toc85546781" w:history="1">
            <w:r w:rsidR="00886ABA" w:rsidRPr="00F67BAA">
              <w:rPr>
                <w:rStyle w:val="Hyperlink"/>
                <w:noProof/>
              </w:rPr>
              <w:t>5.2</w:t>
            </w:r>
            <w:r w:rsidR="00886ABA">
              <w:rPr>
                <w:rFonts w:asciiTheme="minorHAnsi" w:eastAsiaTheme="minorEastAsia" w:hAnsiTheme="minorHAnsi" w:cstheme="minorBidi"/>
                <w:noProof/>
                <w:lang w:eastAsia="en-GB"/>
              </w:rPr>
              <w:tab/>
            </w:r>
            <w:r w:rsidR="00E00E65">
              <w:rPr>
                <w:rStyle w:val="Hyperlink"/>
                <w:noProof/>
              </w:rPr>
              <w:t>Practice Manager</w:t>
            </w:r>
            <w:r w:rsidR="00886ABA">
              <w:rPr>
                <w:noProof/>
                <w:webHidden/>
              </w:rPr>
              <w:tab/>
            </w:r>
            <w:r w:rsidR="00886ABA">
              <w:rPr>
                <w:noProof/>
                <w:webHidden/>
              </w:rPr>
              <w:fldChar w:fldCharType="begin"/>
            </w:r>
            <w:r w:rsidR="00886ABA">
              <w:rPr>
                <w:noProof/>
                <w:webHidden/>
              </w:rPr>
              <w:instrText xml:space="preserve"> PAGEREF _Toc85546781 \h </w:instrText>
            </w:r>
            <w:r w:rsidR="00886ABA">
              <w:rPr>
                <w:noProof/>
                <w:webHidden/>
              </w:rPr>
            </w:r>
            <w:r w:rsidR="00886ABA">
              <w:rPr>
                <w:noProof/>
                <w:webHidden/>
              </w:rPr>
              <w:fldChar w:fldCharType="separate"/>
            </w:r>
            <w:r w:rsidR="00886ABA">
              <w:rPr>
                <w:noProof/>
                <w:webHidden/>
              </w:rPr>
              <w:t>11</w:t>
            </w:r>
            <w:r w:rsidR="00886ABA">
              <w:rPr>
                <w:noProof/>
                <w:webHidden/>
              </w:rPr>
              <w:fldChar w:fldCharType="end"/>
            </w:r>
          </w:hyperlink>
        </w:p>
        <w:p w14:paraId="411F1155" w14:textId="77777777" w:rsidR="00886ABA" w:rsidRDefault="007023F1">
          <w:pPr>
            <w:pStyle w:val="TOC2"/>
            <w:rPr>
              <w:rFonts w:asciiTheme="minorHAnsi" w:eastAsiaTheme="minorEastAsia" w:hAnsiTheme="minorHAnsi" w:cstheme="minorBidi"/>
              <w:noProof/>
              <w:lang w:eastAsia="en-GB"/>
            </w:rPr>
          </w:pPr>
          <w:hyperlink w:anchor="_Toc85546782" w:history="1">
            <w:r w:rsidR="00886ABA" w:rsidRPr="00F67BAA">
              <w:rPr>
                <w:rStyle w:val="Hyperlink"/>
                <w:noProof/>
              </w:rPr>
              <w:t>5.3</w:t>
            </w:r>
            <w:r w:rsidR="00886ABA">
              <w:rPr>
                <w:rFonts w:asciiTheme="minorHAnsi" w:eastAsiaTheme="minorEastAsia" w:hAnsiTheme="minorHAnsi" w:cstheme="minorBidi"/>
                <w:noProof/>
                <w:lang w:eastAsia="en-GB"/>
              </w:rPr>
              <w:tab/>
            </w:r>
            <w:r w:rsidR="00886ABA" w:rsidRPr="00F67BAA">
              <w:rPr>
                <w:rStyle w:val="Hyperlink"/>
                <w:noProof/>
              </w:rPr>
              <w:t>Caldicott Guardian</w:t>
            </w:r>
            <w:r w:rsidR="00886ABA">
              <w:rPr>
                <w:noProof/>
                <w:webHidden/>
              </w:rPr>
              <w:tab/>
            </w:r>
            <w:r w:rsidR="00886ABA">
              <w:rPr>
                <w:noProof/>
                <w:webHidden/>
              </w:rPr>
              <w:fldChar w:fldCharType="begin"/>
            </w:r>
            <w:r w:rsidR="00886ABA">
              <w:rPr>
                <w:noProof/>
                <w:webHidden/>
              </w:rPr>
              <w:instrText xml:space="preserve"> PAGEREF _Toc85546782 \h </w:instrText>
            </w:r>
            <w:r w:rsidR="00886ABA">
              <w:rPr>
                <w:noProof/>
                <w:webHidden/>
              </w:rPr>
            </w:r>
            <w:r w:rsidR="00886ABA">
              <w:rPr>
                <w:noProof/>
                <w:webHidden/>
              </w:rPr>
              <w:fldChar w:fldCharType="separate"/>
            </w:r>
            <w:r w:rsidR="00886ABA">
              <w:rPr>
                <w:noProof/>
                <w:webHidden/>
              </w:rPr>
              <w:t>11</w:t>
            </w:r>
            <w:r w:rsidR="00886ABA">
              <w:rPr>
                <w:noProof/>
                <w:webHidden/>
              </w:rPr>
              <w:fldChar w:fldCharType="end"/>
            </w:r>
          </w:hyperlink>
        </w:p>
        <w:p w14:paraId="5FE8C24B" w14:textId="77777777" w:rsidR="00886ABA" w:rsidRDefault="007023F1">
          <w:pPr>
            <w:pStyle w:val="TOC2"/>
            <w:rPr>
              <w:rFonts w:asciiTheme="minorHAnsi" w:eastAsiaTheme="minorEastAsia" w:hAnsiTheme="minorHAnsi" w:cstheme="minorBidi"/>
              <w:noProof/>
              <w:lang w:eastAsia="en-GB"/>
            </w:rPr>
          </w:pPr>
          <w:hyperlink w:anchor="_Toc85546783" w:history="1">
            <w:r w:rsidR="00886ABA" w:rsidRPr="00F67BAA">
              <w:rPr>
                <w:rStyle w:val="Hyperlink"/>
                <w:noProof/>
              </w:rPr>
              <w:t>5.4</w:t>
            </w:r>
            <w:r w:rsidR="00886ABA">
              <w:rPr>
                <w:rFonts w:asciiTheme="minorHAnsi" w:eastAsiaTheme="minorEastAsia" w:hAnsiTheme="minorHAnsi" w:cstheme="minorBidi"/>
                <w:noProof/>
                <w:lang w:eastAsia="en-GB"/>
              </w:rPr>
              <w:tab/>
            </w:r>
            <w:r w:rsidR="00886ABA" w:rsidRPr="00F67BAA">
              <w:rPr>
                <w:rStyle w:val="Hyperlink"/>
                <w:noProof/>
              </w:rPr>
              <w:t>Data Protection Officer</w:t>
            </w:r>
            <w:r w:rsidR="00886ABA">
              <w:rPr>
                <w:noProof/>
                <w:webHidden/>
              </w:rPr>
              <w:tab/>
            </w:r>
            <w:r w:rsidR="00886ABA">
              <w:rPr>
                <w:noProof/>
                <w:webHidden/>
              </w:rPr>
              <w:fldChar w:fldCharType="begin"/>
            </w:r>
            <w:r w:rsidR="00886ABA">
              <w:rPr>
                <w:noProof/>
                <w:webHidden/>
              </w:rPr>
              <w:instrText xml:space="preserve"> PAGEREF _Toc85546783 \h </w:instrText>
            </w:r>
            <w:r w:rsidR="00886ABA">
              <w:rPr>
                <w:noProof/>
                <w:webHidden/>
              </w:rPr>
            </w:r>
            <w:r w:rsidR="00886ABA">
              <w:rPr>
                <w:noProof/>
                <w:webHidden/>
              </w:rPr>
              <w:fldChar w:fldCharType="separate"/>
            </w:r>
            <w:r w:rsidR="00886ABA">
              <w:rPr>
                <w:noProof/>
                <w:webHidden/>
              </w:rPr>
              <w:t>12</w:t>
            </w:r>
            <w:r w:rsidR="00886ABA">
              <w:rPr>
                <w:noProof/>
                <w:webHidden/>
              </w:rPr>
              <w:fldChar w:fldCharType="end"/>
            </w:r>
          </w:hyperlink>
        </w:p>
        <w:p w14:paraId="7F729DF8" w14:textId="77777777" w:rsidR="00886ABA" w:rsidRDefault="007023F1">
          <w:pPr>
            <w:pStyle w:val="TOC2"/>
            <w:rPr>
              <w:rFonts w:asciiTheme="minorHAnsi" w:eastAsiaTheme="minorEastAsia" w:hAnsiTheme="minorHAnsi" w:cstheme="minorBidi"/>
              <w:noProof/>
              <w:lang w:eastAsia="en-GB"/>
            </w:rPr>
          </w:pPr>
          <w:hyperlink w:anchor="_Toc85546784" w:history="1">
            <w:r w:rsidR="00886ABA" w:rsidRPr="00F67BAA">
              <w:rPr>
                <w:rStyle w:val="Hyperlink"/>
                <w:noProof/>
              </w:rPr>
              <w:t>5.5</w:t>
            </w:r>
            <w:r w:rsidR="00886ABA">
              <w:rPr>
                <w:rFonts w:asciiTheme="minorHAnsi" w:eastAsiaTheme="minorEastAsia" w:hAnsiTheme="minorHAnsi" w:cstheme="minorBidi"/>
                <w:noProof/>
                <w:lang w:eastAsia="en-GB"/>
              </w:rPr>
              <w:tab/>
            </w:r>
            <w:r w:rsidR="00886ABA" w:rsidRPr="00F67BAA">
              <w:rPr>
                <w:rStyle w:val="Hyperlink"/>
                <w:noProof/>
              </w:rPr>
              <w:t>Information Asset Owner</w:t>
            </w:r>
            <w:r w:rsidR="00886ABA">
              <w:rPr>
                <w:noProof/>
                <w:webHidden/>
              </w:rPr>
              <w:tab/>
            </w:r>
            <w:r w:rsidR="00886ABA">
              <w:rPr>
                <w:noProof/>
                <w:webHidden/>
              </w:rPr>
              <w:fldChar w:fldCharType="begin"/>
            </w:r>
            <w:r w:rsidR="00886ABA">
              <w:rPr>
                <w:noProof/>
                <w:webHidden/>
              </w:rPr>
              <w:instrText xml:space="preserve"> PAGEREF _Toc85546784 \h </w:instrText>
            </w:r>
            <w:r w:rsidR="00886ABA">
              <w:rPr>
                <w:noProof/>
                <w:webHidden/>
              </w:rPr>
            </w:r>
            <w:r w:rsidR="00886ABA">
              <w:rPr>
                <w:noProof/>
                <w:webHidden/>
              </w:rPr>
              <w:fldChar w:fldCharType="separate"/>
            </w:r>
            <w:r w:rsidR="00886ABA">
              <w:rPr>
                <w:noProof/>
                <w:webHidden/>
              </w:rPr>
              <w:t>12</w:t>
            </w:r>
            <w:r w:rsidR="00886ABA">
              <w:rPr>
                <w:noProof/>
                <w:webHidden/>
              </w:rPr>
              <w:fldChar w:fldCharType="end"/>
            </w:r>
          </w:hyperlink>
        </w:p>
        <w:p w14:paraId="409EDA7E" w14:textId="434AB62E" w:rsidR="00886ABA" w:rsidRDefault="007023F1" w:rsidP="00E00E65">
          <w:pPr>
            <w:pStyle w:val="TOC2"/>
            <w:rPr>
              <w:rFonts w:asciiTheme="minorHAnsi" w:eastAsiaTheme="minorEastAsia" w:hAnsiTheme="minorHAnsi" w:cstheme="minorBidi"/>
              <w:noProof/>
              <w:lang w:eastAsia="en-GB"/>
            </w:rPr>
          </w:pPr>
          <w:hyperlink w:anchor="_Toc85546785" w:history="1">
            <w:r w:rsidR="00886ABA" w:rsidRPr="00F67BAA">
              <w:rPr>
                <w:rStyle w:val="Hyperlink"/>
                <w:noProof/>
              </w:rPr>
              <w:t>5.6</w:t>
            </w:r>
            <w:r w:rsidR="00886ABA">
              <w:rPr>
                <w:rFonts w:asciiTheme="minorHAnsi" w:eastAsiaTheme="minorEastAsia" w:hAnsiTheme="minorHAnsi" w:cstheme="minorBidi"/>
                <w:noProof/>
                <w:lang w:eastAsia="en-GB"/>
              </w:rPr>
              <w:tab/>
            </w:r>
            <w:r w:rsidR="00886ABA" w:rsidRPr="00F67BAA">
              <w:rPr>
                <w:rStyle w:val="Hyperlink"/>
                <w:noProof/>
              </w:rPr>
              <w:t>Information Asset Managers / Administrators</w:t>
            </w:r>
            <w:r w:rsidR="00886ABA">
              <w:rPr>
                <w:noProof/>
                <w:webHidden/>
              </w:rPr>
              <w:tab/>
            </w:r>
            <w:r w:rsidR="00886ABA">
              <w:rPr>
                <w:noProof/>
                <w:webHidden/>
              </w:rPr>
              <w:fldChar w:fldCharType="begin"/>
            </w:r>
            <w:r w:rsidR="00886ABA">
              <w:rPr>
                <w:noProof/>
                <w:webHidden/>
              </w:rPr>
              <w:instrText xml:space="preserve"> PAGEREF _Toc85546785 \h </w:instrText>
            </w:r>
            <w:r w:rsidR="00886ABA">
              <w:rPr>
                <w:noProof/>
                <w:webHidden/>
              </w:rPr>
            </w:r>
            <w:r w:rsidR="00886ABA">
              <w:rPr>
                <w:noProof/>
                <w:webHidden/>
              </w:rPr>
              <w:fldChar w:fldCharType="separate"/>
            </w:r>
            <w:r w:rsidR="00886ABA">
              <w:rPr>
                <w:noProof/>
                <w:webHidden/>
              </w:rPr>
              <w:t>13</w:t>
            </w:r>
            <w:r w:rsidR="00886ABA">
              <w:rPr>
                <w:noProof/>
                <w:webHidden/>
              </w:rPr>
              <w:fldChar w:fldCharType="end"/>
            </w:r>
          </w:hyperlink>
        </w:p>
        <w:p w14:paraId="2930E3B9" w14:textId="016B5014" w:rsidR="00886ABA" w:rsidRDefault="007023F1">
          <w:pPr>
            <w:pStyle w:val="TOC2"/>
            <w:rPr>
              <w:rFonts w:asciiTheme="minorHAnsi" w:eastAsiaTheme="minorEastAsia" w:hAnsiTheme="minorHAnsi" w:cstheme="minorBidi"/>
              <w:noProof/>
              <w:lang w:eastAsia="en-GB"/>
            </w:rPr>
          </w:pPr>
          <w:hyperlink w:anchor="_Toc85546787" w:history="1">
            <w:r w:rsidR="00886ABA" w:rsidRPr="00F67BAA">
              <w:rPr>
                <w:rStyle w:val="Hyperlink"/>
                <w:noProof/>
              </w:rPr>
              <w:t>5.</w:t>
            </w:r>
            <w:r w:rsidR="00E00E65">
              <w:rPr>
                <w:rStyle w:val="Hyperlink"/>
                <w:noProof/>
              </w:rPr>
              <w:t>7</w:t>
            </w:r>
            <w:r w:rsidR="00886ABA">
              <w:rPr>
                <w:rFonts w:asciiTheme="minorHAnsi" w:eastAsiaTheme="minorEastAsia" w:hAnsiTheme="minorHAnsi" w:cstheme="minorBidi"/>
                <w:noProof/>
                <w:lang w:eastAsia="en-GB"/>
              </w:rPr>
              <w:tab/>
            </w:r>
            <w:r w:rsidR="00E00E65">
              <w:rPr>
                <w:rFonts w:asciiTheme="minorHAnsi" w:eastAsiaTheme="minorEastAsia" w:hAnsiTheme="minorHAnsi" w:cstheme="minorBidi"/>
                <w:noProof/>
                <w:lang w:eastAsia="en-GB"/>
              </w:rPr>
              <w:t>Mid Mersey Digital Allaince</w:t>
            </w:r>
            <w:r w:rsidR="00886ABA" w:rsidRPr="00F67BAA">
              <w:rPr>
                <w:rStyle w:val="Hyperlink"/>
                <w:noProof/>
              </w:rPr>
              <w:t xml:space="preserve"> Information Governance Team</w:t>
            </w:r>
            <w:r w:rsidR="00886ABA">
              <w:rPr>
                <w:noProof/>
                <w:webHidden/>
              </w:rPr>
              <w:tab/>
            </w:r>
            <w:r w:rsidR="00886ABA">
              <w:rPr>
                <w:noProof/>
                <w:webHidden/>
              </w:rPr>
              <w:fldChar w:fldCharType="begin"/>
            </w:r>
            <w:r w:rsidR="00886ABA">
              <w:rPr>
                <w:noProof/>
                <w:webHidden/>
              </w:rPr>
              <w:instrText xml:space="preserve"> PAGEREF _Toc85546787 \h </w:instrText>
            </w:r>
            <w:r w:rsidR="00886ABA">
              <w:rPr>
                <w:noProof/>
                <w:webHidden/>
              </w:rPr>
            </w:r>
            <w:r w:rsidR="00886ABA">
              <w:rPr>
                <w:noProof/>
                <w:webHidden/>
              </w:rPr>
              <w:fldChar w:fldCharType="separate"/>
            </w:r>
            <w:r w:rsidR="00886ABA">
              <w:rPr>
                <w:noProof/>
                <w:webHidden/>
              </w:rPr>
              <w:t>14</w:t>
            </w:r>
            <w:r w:rsidR="00886ABA">
              <w:rPr>
                <w:noProof/>
                <w:webHidden/>
              </w:rPr>
              <w:fldChar w:fldCharType="end"/>
            </w:r>
          </w:hyperlink>
        </w:p>
        <w:p w14:paraId="539D02C7" w14:textId="48F18359" w:rsidR="00886ABA" w:rsidRDefault="007023F1">
          <w:pPr>
            <w:pStyle w:val="TOC2"/>
            <w:rPr>
              <w:rFonts w:asciiTheme="minorHAnsi" w:eastAsiaTheme="minorEastAsia" w:hAnsiTheme="minorHAnsi" w:cstheme="minorBidi"/>
              <w:noProof/>
              <w:lang w:eastAsia="en-GB"/>
            </w:rPr>
          </w:pPr>
          <w:hyperlink w:anchor="_Toc85546788" w:history="1">
            <w:r w:rsidR="00886ABA" w:rsidRPr="00F67BAA">
              <w:rPr>
                <w:rStyle w:val="Hyperlink"/>
                <w:noProof/>
              </w:rPr>
              <w:t>5.</w:t>
            </w:r>
            <w:r w:rsidR="00E00E65">
              <w:rPr>
                <w:rStyle w:val="Hyperlink"/>
                <w:noProof/>
              </w:rPr>
              <w:t>8</w:t>
            </w:r>
            <w:r w:rsidR="00886ABA">
              <w:rPr>
                <w:rFonts w:asciiTheme="minorHAnsi" w:eastAsiaTheme="minorEastAsia" w:hAnsiTheme="minorHAnsi" w:cstheme="minorBidi"/>
                <w:noProof/>
                <w:lang w:eastAsia="en-GB"/>
              </w:rPr>
              <w:tab/>
            </w:r>
            <w:r w:rsidR="00886ABA" w:rsidRPr="00F67BAA">
              <w:rPr>
                <w:rStyle w:val="Hyperlink"/>
                <w:noProof/>
              </w:rPr>
              <w:t>Information Governance Steering Group</w:t>
            </w:r>
            <w:r w:rsidR="00886ABA">
              <w:rPr>
                <w:noProof/>
                <w:webHidden/>
              </w:rPr>
              <w:tab/>
            </w:r>
            <w:r w:rsidR="00886ABA">
              <w:rPr>
                <w:noProof/>
                <w:webHidden/>
              </w:rPr>
              <w:fldChar w:fldCharType="begin"/>
            </w:r>
            <w:r w:rsidR="00886ABA">
              <w:rPr>
                <w:noProof/>
                <w:webHidden/>
              </w:rPr>
              <w:instrText xml:space="preserve"> PAGEREF _Toc85546788 \h </w:instrText>
            </w:r>
            <w:r w:rsidR="00886ABA">
              <w:rPr>
                <w:noProof/>
                <w:webHidden/>
              </w:rPr>
            </w:r>
            <w:r w:rsidR="00886ABA">
              <w:rPr>
                <w:noProof/>
                <w:webHidden/>
              </w:rPr>
              <w:fldChar w:fldCharType="separate"/>
            </w:r>
            <w:r w:rsidR="00886ABA">
              <w:rPr>
                <w:noProof/>
                <w:webHidden/>
              </w:rPr>
              <w:t>14</w:t>
            </w:r>
            <w:r w:rsidR="00886ABA">
              <w:rPr>
                <w:noProof/>
                <w:webHidden/>
              </w:rPr>
              <w:fldChar w:fldCharType="end"/>
            </w:r>
          </w:hyperlink>
        </w:p>
        <w:p w14:paraId="49806C93" w14:textId="16334436" w:rsidR="00886ABA" w:rsidRDefault="007023F1">
          <w:pPr>
            <w:pStyle w:val="TOC2"/>
            <w:rPr>
              <w:rFonts w:asciiTheme="minorHAnsi" w:eastAsiaTheme="minorEastAsia" w:hAnsiTheme="minorHAnsi" w:cstheme="minorBidi"/>
              <w:noProof/>
              <w:lang w:eastAsia="en-GB"/>
            </w:rPr>
          </w:pPr>
          <w:hyperlink w:anchor="_Toc85546789" w:history="1">
            <w:r w:rsidR="00886ABA" w:rsidRPr="00F67BAA">
              <w:rPr>
                <w:rStyle w:val="Hyperlink"/>
                <w:noProof/>
              </w:rPr>
              <w:t>5.</w:t>
            </w:r>
            <w:r w:rsidR="00E00E65">
              <w:rPr>
                <w:rStyle w:val="Hyperlink"/>
                <w:noProof/>
              </w:rPr>
              <w:t>9</w:t>
            </w:r>
            <w:r w:rsidR="00886ABA">
              <w:rPr>
                <w:rFonts w:asciiTheme="minorHAnsi" w:eastAsiaTheme="minorEastAsia" w:hAnsiTheme="minorHAnsi" w:cstheme="minorBidi"/>
                <w:noProof/>
                <w:lang w:eastAsia="en-GB"/>
              </w:rPr>
              <w:tab/>
            </w:r>
            <w:r w:rsidR="00886ABA" w:rsidRPr="00F67BAA">
              <w:rPr>
                <w:rStyle w:val="Hyperlink"/>
                <w:noProof/>
              </w:rPr>
              <w:t>Technical / IT Security Staff</w:t>
            </w:r>
            <w:r w:rsidR="00886ABA">
              <w:rPr>
                <w:noProof/>
                <w:webHidden/>
              </w:rPr>
              <w:tab/>
            </w:r>
            <w:r w:rsidR="00886ABA">
              <w:rPr>
                <w:noProof/>
                <w:webHidden/>
              </w:rPr>
              <w:fldChar w:fldCharType="begin"/>
            </w:r>
            <w:r w:rsidR="00886ABA">
              <w:rPr>
                <w:noProof/>
                <w:webHidden/>
              </w:rPr>
              <w:instrText xml:space="preserve"> PAGEREF _Toc85546789 \h </w:instrText>
            </w:r>
            <w:r w:rsidR="00886ABA">
              <w:rPr>
                <w:noProof/>
                <w:webHidden/>
              </w:rPr>
            </w:r>
            <w:r w:rsidR="00886ABA">
              <w:rPr>
                <w:noProof/>
                <w:webHidden/>
              </w:rPr>
              <w:fldChar w:fldCharType="separate"/>
            </w:r>
            <w:r w:rsidR="00886ABA">
              <w:rPr>
                <w:noProof/>
                <w:webHidden/>
              </w:rPr>
              <w:t>15</w:t>
            </w:r>
            <w:r w:rsidR="00886ABA">
              <w:rPr>
                <w:noProof/>
                <w:webHidden/>
              </w:rPr>
              <w:fldChar w:fldCharType="end"/>
            </w:r>
          </w:hyperlink>
        </w:p>
        <w:p w14:paraId="5ED22CE6" w14:textId="0E0EAC8C" w:rsidR="00886ABA" w:rsidRDefault="007023F1">
          <w:pPr>
            <w:pStyle w:val="TOC2"/>
            <w:rPr>
              <w:rFonts w:asciiTheme="minorHAnsi" w:eastAsiaTheme="minorEastAsia" w:hAnsiTheme="minorHAnsi" w:cstheme="minorBidi"/>
              <w:noProof/>
              <w:lang w:eastAsia="en-GB"/>
            </w:rPr>
          </w:pPr>
          <w:hyperlink w:anchor="_Toc85546790" w:history="1">
            <w:r w:rsidR="00886ABA" w:rsidRPr="00F67BAA">
              <w:rPr>
                <w:rStyle w:val="Hyperlink"/>
                <w:noProof/>
              </w:rPr>
              <w:t>5.1</w:t>
            </w:r>
            <w:r w:rsidR="00E00E65">
              <w:rPr>
                <w:rStyle w:val="Hyperlink"/>
                <w:noProof/>
              </w:rPr>
              <w:t>0</w:t>
            </w:r>
            <w:r w:rsidR="00886ABA">
              <w:rPr>
                <w:rFonts w:asciiTheme="minorHAnsi" w:eastAsiaTheme="minorEastAsia" w:hAnsiTheme="minorHAnsi" w:cstheme="minorBidi"/>
                <w:noProof/>
                <w:lang w:eastAsia="en-GB"/>
              </w:rPr>
              <w:tab/>
            </w:r>
            <w:r w:rsidR="00886ABA" w:rsidRPr="00F67BAA">
              <w:rPr>
                <w:rStyle w:val="Hyperlink"/>
                <w:noProof/>
              </w:rPr>
              <w:t>Staff and workers</w:t>
            </w:r>
            <w:r w:rsidR="00886ABA">
              <w:rPr>
                <w:noProof/>
                <w:webHidden/>
              </w:rPr>
              <w:tab/>
            </w:r>
            <w:r w:rsidR="00886ABA">
              <w:rPr>
                <w:noProof/>
                <w:webHidden/>
              </w:rPr>
              <w:fldChar w:fldCharType="begin"/>
            </w:r>
            <w:r w:rsidR="00886ABA">
              <w:rPr>
                <w:noProof/>
                <w:webHidden/>
              </w:rPr>
              <w:instrText xml:space="preserve"> PAGEREF _Toc85546790 \h </w:instrText>
            </w:r>
            <w:r w:rsidR="00886ABA">
              <w:rPr>
                <w:noProof/>
                <w:webHidden/>
              </w:rPr>
            </w:r>
            <w:r w:rsidR="00886ABA">
              <w:rPr>
                <w:noProof/>
                <w:webHidden/>
              </w:rPr>
              <w:fldChar w:fldCharType="separate"/>
            </w:r>
            <w:r w:rsidR="00886ABA">
              <w:rPr>
                <w:noProof/>
                <w:webHidden/>
              </w:rPr>
              <w:t>15</w:t>
            </w:r>
            <w:r w:rsidR="00886ABA">
              <w:rPr>
                <w:noProof/>
                <w:webHidden/>
              </w:rPr>
              <w:fldChar w:fldCharType="end"/>
            </w:r>
          </w:hyperlink>
        </w:p>
        <w:p w14:paraId="40116A2B" w14:textId="77777777" w:rsidR="00886ABA" w:rsidRDefault="007023F1">
          <w:pPr>
            <w:pStyle w:val="TOC1"/>
            <w:rPr>
              <w:rFonts w:asciiTheme="minorHAnsi" w:eastAsiaTheme="minorEastAsia" w:hAnsiTheme="minorHAnsi" w:cstheme="minorBidi"/>
              <w:noProof/>
              <w:lang w:eastAsia="en-GB"/>
            </w:rPr>
          </w:pPr>
          <w:hyperlink w:anchor="_Toc85546791" w:history="1">
            <w:r w:rsidR="00886ABA" w:rsidRPr="00F67BAA">
              <w:rPr>
                <w:rStyle w:val="Hyperlink"/>
                <w:noProof/>
              </w:rPr>
              <w:t>6.</w:t>
            </w:r>
            <w:r w:rsidR="00886ABA">
              <w:rPr>
                <w:rFonts w:asciiTheme="minorHAnsi" w:eastAsiaTheme="minorEastAsia" w:hAnsiTheme="minorHAnsi" w:cstheme="minorBidi"/>
                <w:noProof/>
                <w:lang w:eastAsia="en-GB"/>
              </w:rPr>
              <w:tab/>
            </w:r>
            <w:r w:rsidR="00886ABA" w:rsidRPr="00F67BAA">
              <w:rPr>
                <w:rStyle w:val="Hyperlink"/>
                <w:noProof/>
              </w:rPr>
              <w:t>Confidentiality Code of Conduct Policy Principles</w:t>
            </w:r>
            <w:r w:rsidR="00886ABA">
              <w:rPr>
                <w:noProof/>
                <w:webHidden/>
              </w:rPr>
              <w:tab/>
            </w:r>
            <w:r w:rsidR="00886ABA">
              <w:rPr>
                <w:noProof/>
                <w:webHidden/>
              </w:rPr>
              <w:fldChar w:fldCharType="begin"/>
            </w:r>
            <w:r w:rsidR="00886ABA">
              <w:rPr>
                <w:noProof/>
                <w:webHidden/>
              </w:rPr>
              <w:instrText xml:space="preserve"> PAGEREF _Toc85546791 \h </w:instrText>
            </w:r>
            <w:r w:rsidR="00886ABA">
              <w:rPr>
                <w:noProof/>
                <w:webHidden/>
              </w:rPr>
            </w:r>
            <w:r w:rsidR="00886ABA">
              <w:rPr>
                <w:noProof/>
                <w:webHidden/>
              </w:rPr>
              <w:fldChar w:fldCharType="separate"/>
            </w:r>
            <w:r w:rsidR="00886ABA">
              <w:rPr>
                <w:noProof/>
                <w:webHidden/>
              </w:rPr>
              <w:t>15</w:t>
            </w:r>
            <w:r w:rsidR="00886ABA">
              <w:rPr>
                <w:noProof/>
                <w:webHidden/>
              </w:rPr>
              <w:fldChar w:fldCharType="end"/>
            </w:r>
          </w:hyperlink>
        </w:p>
        <w:p w14:paraId="7722BBB3" w14:textId="77777777" w:rsidR="00886ABA" w:rsidRDefault="007023F1">
          <w:pPr>
            <w:pStyle w:val="TOC2"/>
            <w:rPr>
              <w:rFonts w:asciiTheme="minorHAnsi" w:eastAsiaTheme="minorEastAsia" w:hAnsiTheme="minorHAnsi" w:cstheme="minorBidi"/>
              <w:noProof/>
              <w:lang w:eastAsia="en-GB"/>
            </w:rPr>
          </w:pPr>
          <w:hyperlink w:anchor="_Toc85546792" w:history="1">
            <w:r w:rsidR="00886ABA" w:rsidRPr="00F67BAA">
              <w:rPr>
                <w:rStyle w:val="Hyperlink"/>
                <w:noProof/>
              </w:rPr>
              <w:t>6.1</w:t>
            </w:r>
            <w:r w:rsidR="00886ABA">
              <w:rPr>
                <w:rFonts w:asciiTheme="minorHAnsi" w:eastAsiaTheme="minorEastAsia" w:hAnsiTheme="minorHAnsi" w:cstheme="minorBidi"/>
                <w:noProof/>
                <w:lang w:eastAsia="en-GB"/>
              </w:rPr>
              <w:tab/>
            </w:r>
            <w:r w:rsidR="00886ABA" w:rsidRPr="00F67BAA">
              <w:rPr>
                <w:rStyle w:val="Hyperlink"/>
                <w:noProof/>
              </w:rPr>
              <w:t>Openness</w:t>
            </w:r>
            <w:r w:rsidR="00886ABA">
              <w:rPr>
                <w:noProof/>
                <w:webHidden/>
              </w:rPr>
              <w:tab/>
            </w:r>
            <w:r w:rsidR="00886ABA">
              <w:rPr>
                <w:noProof/>
                <w:webHidden/>
              </w:rPr>
              <w:fldChar w:fldCharType="begin"/>
            </w:r>
            <w:r w:rsidR="00886ABA">
              <w:rPr>
                <w:noProof/>
                <w:webHidden/>
              </w:rPr>
              <w:instrText xml:space="preserve"> PAGEREF _Toc85546792 \h </w:instrText>
            </w:r>
            <w:r w:rsidR="00886ABA">
              <w:rPr>
                <w:noProof/>
                <w:webHidden/>
              </w:rPr>
            </w:r>
            <w:r w:rsidR="00886ABA">
              <w:rPr>
                <w:noProof/>
                <w:webHidden/>
              </w:rPr>
              <w:fldChar w:fldCharType="separate"/>
            </w:r>
            <w:r w:rsidR="00886ABA">
              <w:rPr>
                <w:noProof/>
                <w:webHidden/>
              </w:rPr>
              <w:t>15</w:t>
            </w:r>
            <w:r w:rsidR="00886ABA">
              <w:rPr>
                <w:noProof/>
                <w:webHidden/>
              </w:rPr>
              <w:fldChar w:fldCharType="end"/>
            </w:r>
          </w:hyperlink>
        </w:p>
        <w:p w14:paraId="0A87B831" w14:textId="77777777" w:rsidR="00886ABA" w:rsidRDefault="007023F1">
          <w:pPr>
            <w:pStyle w:val="TOC2"/>
            <w:rPr>
              <w:rFonts w:asciiTheme="minorHAnsi" w:eastAsiaTheme="minorEastAsia" w:hAnsiTheme="minorHAnsi" w:cstheme="minorBidi"/>
              <w:noProof/>
              <w:lang w:eastAsia="en-GB"/>
            </w:rPr>
          </w:pPr>
          <w:hyperlink w:anchor="_Toc85546793" w:history="1">
            <w:r w:rsidR="00886ABA" w:rsidRPr="00F67BAA">
              <w:rPr>
                <w:rStyle w:val="Hyperlink"/>
                <w:noProof/>
              </w:rPr>
              <w:t>6.2</w:t>
            </w:r>
            <w:r w:rsidR="00886ABA">
              <w:rPr>
                <w:rFonts w:asciiTheme="minorHAnsi" w:eastAsiaTheme="minorEastAsia" w:hAnsiTheme="minorHAnsi" w:cstheme="minorBidi"/>
                <w:noProof/>
                <w:lang w:eastAsia="en-GB"/>
              </w:rPr>
              <w:tab/>
            </w:r>
            <w:r w:rsidR="00886ABA" w:rsidRPr="00F67BAA">
              <w:rPr>
                <w:rStyle w:val="Hyperlink"/>
                <w:noProof/>
              </w:rPr>
              <w:t>Legal Compliance (Legislation)</w:t>
            </w:r>
            <w:r w:rsidR="00886ABA">
              <w:rPr>
                <w:noProof/>
                <w:webHidden/>
              </w:rPr>
              <w:tab/>
            </w:r>
            <w:r w:rsidR="00886ABA">
              <w:rPr>
                <w:noProof/>
                <w:webHidden/>
              </w:rPr>
              <w:fldChar w:fldCharType="begin"/>
            </w:r>
            <w:r w:rsidR="00886ABA">
              <w:rPr>
                <w:noProof/>
                <w:webHidden/>
              </w:rPr>
              <w:instrText xml:space="preserve"> PAGEREF _Toc85546793 \h </w:instrText>
            </w:r>
            <w:r w:rsidR="00886ABA">
              <w:rPr>
                <w:noProof/>
                <w:webHidden/>
              </w:rPr>
            </w:r>
            <w:r w:rsidR="00886ABA">
              <w:rPr>
                <w:noProof/>
                <w:webHidden/>
              </w:rPr>
              <w:fldChar w:fldCharType="separate"/>
            </w:r>
            <w:r w:rsidR="00886ABA">
              <w:rPr>
                <w:noProof/>
                <w:webHidden/>
              </w:rPr>
              <w:t>16</w:t>
            </w:r>
            <w:r w:rsidR="00886ABA">
              <w:rPr>
                <w:noProof/>
                <w:webHidden/>
              </w:rPr>
              <w:fldChar w:fldCharType="end"/>
            </w:r>
          </w:hyperlink>
        </w:p>
        <w:p w14:paraId="13B1F483" w14:textId="77777777" w:rsidR="00886ABA" w:rsidRDefault="007023F1">
          <w:pPr>
            <w:pStyle w:val="TOC3"/>
            <w:rPr>
              <w:rFonts w:asciiTheme="minorHAnsi" w:eastAsiaTheme="minorEastAsia" w:hAnsiTheme="minorHAnsi" w:cstheme="minorBidi"/>
              <w:noProof/>
              <w:lang w:eastAsia="en-GB"/>
            </w:rPr>
          </w:pPr>
          <w:hyperlink w:anchor="_Toc85546794" w:history="1">
            <w:r w:rsidR="00886ABA" w:rsidRPr="00F67BAA">
              <w:rPr>
                <w:rStyle w:val="Hyperlink"/>
                <w:noProof/>
              </w:rPr>
              <w:t>6.2.1</w:t>
            </w:r>
            <w:r w:rsidR="00886ABA">
              <w:rPr>
                <w:rFonts w:asciiTheme="minorHAnsi" w:eastAsiaTheme="minorEastAsia" w:hAnsiTheme="minorHAnsi" w:cstheme="minorBidi"/>
                <w:noProof/>
                <w:lang w:eastAsia="en-GB"/>
              </w:rPr>
              <w:tab/>
            </w:r>
            <w:r w:rsidR="00886ABA" w:rsidRPr="00F67BAA">
              <w:rPr>
                <w:rStyle w:val="Hyperlink"/>
                <w:noProof/>
              </w:rPr>
              <w:t>UK GDPR/ Data Protection Principles</w:t>
            </w:r>
            <w:r w:rsidR="00886ABA">
              <w:rPr>
                <w:noProof/>
                <w:webHidden/>
              </w:rPr>
              <w:tab/>
            </w:r>
            <w:r w:rsidR="00886ABA">
              <w:rPr>
                <w:noProof/>
                <w:webHidden/>
              </w:rPr>
              <w:fldChar w:fldCharType="begin"/>
            </w:r>
            <w:r w:rsidR="00886ABA">
              <w:rPr>
                <w:noProof/>
                <w:webHidden/>
              </w:rPr>
              <w:instrText xml:space="preserve"> PAGEREF _Toc85546794 \h </w:instrText>
            </w:r>
            <w:r w:rsidR="00886ABA">
              <w:rPr>
                <w:noProof/>
                <w:webHidden/>
              </w:rPr>
            </w:r>
            <w:r w:rsidR="00886ABA">
              <w:rPr>
                <w:noProof/>
                <w:webHidden/>
              </w:rPr>
              <w:fldChar w:fldCharType="separate"/>
            </w:r>
            <w:r w:rsidR="00886ABA">
              <w:rPr>
                <w:noProof/>
                <w:webHidden/>
              </w:rPr>
              <w:t>17</w:t>
            </w:r>
            <w:r w:rsidR="00886ABA">
              <w:rPr>
                <w:noProof/>
                <w:webHidden/>
              </w:rPr>
              <w:fldChar w:fldCharType="end"/>
            </w:r>
          </w:hyperlink>
        </w:p>
        <w:p w14:paraId="2CFE0EB9" w14:textId="77777777" w:rsidR="00886ABA" w:rsidRDefault="007023F1">
          <w:pPr>
            <w:pStyle w:val="TOC3"/>
            <w:rPr>
              <w:rFonts w:asciiTheme="minorHAnsi" w:eastAsiaTheme="minorEastAsia" w:hAnsiTheme="minorHAnsi" w:cstheme="minorBidi"/>
              <w:noProof/>
              <w:lang w:eastAsia="en-GB"/>
            </w:rPr>
          </w:pPr>
          <w:hyperlink w:anchor="_Toc85546795" w:history="1">
            <w:r w:rsidR="00886ABA" w:rsidRPr="00F67BAA">
              <w:rPr>
                <w:rStyle w:val="Hyperlink"/>
                <w:noProof/>
              </w:rPr>
              <w:t>6.2.2</w:t>
            </w:r>
            <w:r w:rsidR="00886ABA">
              <w:rPr>
                <w:rFonts w:asciiTheme="minorHAnsi" w:eastAsiaTheme="minorEastAsia" w:hAnsiTheme="minorHAnsi" w:cstheme="minorBidi"/>
                <w:noProof/>
                <w:lang w:eastAsia="en-GB"/>
              </w:rPr>
              <w:tab/>
            </w:r>
            <w:r w:rsidR="00886ABA" w:rsidRPr="00F67BAA">
              <w:rPr>
                <w:rStyle w:val="Hyperlink"/>
                <w:noProof/>
              </w:rPr>
              <w:t>Consent and Other Lawful Basis for processing personal data</w:t>
            </w:r>
            <w:r w:rsidR="00886ABA">
              <w:rPr>
                <w:noProof/>
                <w:webHidden/>
              </w:rPr>
              <w:tab/>
            </w:r>
            <w:r w:rsidR="00886ABA">
              <w:rPr>
                <w:noProof/>
                <w:webHidden/>
              </w:rPr>
              <w:fldChar w:fldCharType="begin"/>
            </w:r>
            <w:r w:rsidR="00886ABA">
              <w:rPr>
                <w:noProof/>
                <w:webHidden/>
              </w:rPr>
              <w:instrText xml:space="preserve"> PAGEREF _Toc85546795 \h </w:instrText>
            </w:r>
            <w:r w:rsidR="00886ABA">
              <w:rPr>
                <w:noProof/>
                <w:webHidden/>
              </w:rPr>
            </w:r>
            <w:r w:rsidR="00886ABA">
              <w:rPr>
                <w:noProof/>
                <w:webHidden/>
              </w:rPr>
              <w:fldChar w:fldCharType="separate"/>
            </w:r>
            <w:r w:rsidR="00886ABA">
              <w:rPr>
                <w:noProof/>
                <w:webHidden/>
              </w:rPr>
              <w:t>18</w:t>
            </w:r>
            <w:r w:rsidR="00886ABA">
              <w:rPr>
                <w:noProof/>
                <w:webHidden/>
              </w:rPr>
              <w:fldChar w:fldCharType="end"/>
            </w:r>
          </w:hyperlink>
        </w:p>
        <w:p w14:paraId="29878D79" w14:textId="77777777" w:rsidR="00886ABA" w:rsidRDefault="007023F1">
          <w:pPr>
            <w:pStyle w:val="TOC2"/>
            <w:rPr>
              <w:rFonts w:asciiTheme="minorHAnsi" w:eastAsiaTheme="minorEastAsia" w:hAnsiTheme="minorHAnsi" w:cstheme="minorBidi"/>
              <w:noProof/>
              <w:lang w:eastAsia="en-GB"/>
            </w:rPr>
          </w:pPr>
          <w:hyperlink w:anchor="_Toc85546796" w:history="1">
            <w:r w:rsidR="00886ABA" w:rsidRPr="00F67BAA">
              <w:rPr>
                <w:rStyle w:val="Hyperlink"/>
                <w:noProof/>
              </w:rPr>
              <w:t>6.3</w:t>
            </w:r>
            <w:r w:rsidR="00886ABA">
              <w:rPr>
                <w:rFonts w:asciiTheme="minorHAnsi" w:eastAsiaTheme="minorEastAsia" w:hAnsiTheme="minorHAnsi" w:cstheme="minorBidi"/>
                <w:noProof/>
                <w:lang w:eastAsia="en-GB"/>
              </w:rPr>
              <w:tab/>
            </w:r>
            <w:r w:rsidR="00886ABA" w:rsidRPr="00F67BAA">
              <w:rPr>
                <w:rStyle w:val="Hyperlink"/>
                <w:noProof/>
              </w:rPr>
              <w:t>Information Security</w:t>
            </w:r>
            <w:r w:rsidR="00886ABA">
              <w:rPr>
                <w:noProof/>
                <w:webHidden/>
              </w:rPr>
              <w:tab/>
            </w:r>
            <w:r w:rsidR="00886ABA">
              <w:rPr>
                <w:noProof/>
                <w:webHidden/>
              </w:rPr>
              <w:fldChar w:fldCharType="begin"/>
            </w:r>
            <w:r w:rsidR="00886ABA">
              <w:rPr>
                <w:noProof/>
                <w:webHidden/>
              </w:rPr>
              <w:instrText xml:space="preserve"> PAGEREF _Toc85546796 \h </w:instrText>
            </w:r>
            <w:r w:rsidR="00886ABA">
              <w:rPr>
                <w:noProof/>
                <w:webHidden/>
              </w:rPr>
            </w:r>
            <w:r w:rsidR="00886ABA">
              <w:rPr>
                <w:noProof/>
                <w:webHidden/>
              </w:rPr>
              <w:fldChar w:fldCharType="separate"/>
            </w:r>
            <w:r w:rsidR="00886ABA">
              <w:rPr>
                <w:noProof/>
                <w:webHidden/>
              </w:rPr>
              <w:t>18</w:t>
            </w:r>
            <w:r w:rsidR="00886ABA">
              <w:rPr>
                <w:noProof/>
                <w:webHidden/>
              </w:rPr>
              <w:fldChar w:fldCharType="end"/>
            </w:r>
          </w:hyperlink>
        </w:p>
        <w:p w14:paraId="504B329F" w14:textId="77777777" w:rsidR="00886ABA" w:rsidRDefault="007023F1">
          <w:pPr>
            <w:pStyle w:val="TOC2"/>
            <w:rPr>
              <w:rFonts w:asciiTheme="minorHAnsi" w:eastAsiaTheme="minorEastAsia" w:hAnsiTheme="minorHAnsi" w:cstheme="minorBidi"/>
              <w:noProof/>
              <w:lang w:eastAsia="en-GB"/>
            </w:rPr>
          </w:pPr>
          <w:hyperlink w:anchor="_Toc85546797" w:history="1">
            <w:r w:rsidR="00886ABA" w:rsidRPr="00F67BAA">
              <w:rPr>
                <w:rStyle w:val="Hyperlink"/>
                <w:noProof/>
              </w:rPr>
              <w:t>6.4</w:t>
            </w:r>
            <w:r w:rsidR="00886ABA">
              <w:rPr>
                <w:rFonts w:asciiTheme="minorHAnsi" w:eastAsiaTheme="minorEastAsia" w:hAnsiTheme="minorHAnsi" w:cstheme="minorBidi"/>
                <w:noProof/>
                <w:lang w:eastAsia="en-GB"/>
              </w:rPr>
              <w:tab/>
            </w:r>
            <w:r w:rsidR="00886ABA" w:rsidRPr="00F67BAA">
              <w:rPr>
                <w:rStyle w:val="Hyperlink"/>
                <w:noProof/>
              </w:rPr>
              <w:t>Information Quality Assurance</w:t>
            </w:r>
            <w:r w:rsidR="00886ABA">
              <w:rPr>
                <w:noProof/>
                <w:webHidden/>
              </w:rPr>
              <w:tab/>
            </w:r>
            <w:r w:rsidR="00886ABA">
              <w:rPr>
                <w:noProof/>
                <w:webHidden/>
              </w:rPr>
              <w:fldChar w:fldCharType="begin"/>
            </w:r>
            <w:r w:rsidR="00886ABA">
              <w:rPr>
                <w:noProof/>
                <w:webHidden/>
              </w:rPr>
              <w:instrText xml:space="preserve"> PAGEREF _Toc85546797 \h </w:instrText>
            </w:r>
            <w:r w:rsidR="00886ABA">
              <w:rPr>
                <w:noProof/>
                <w:webHidden/>
              </w:rPr>
            </w:r>
            <w:r w:rsidR="00886ABA">
              <w:rPr>
                <w:noProof/>
                <w:webHidden/>
              </w:rPr>
              <w:fldChar w:fldCharType="separate"/>
            </w:r>
            <w:r w:rsidR="00886ABA">
              <w:rPr>
                <w:noProof/>
                <w:webHidden/>
              </w:rPr>
              <w:t>19</w:t>
            </w:r>
            <w:r w:rsidR="00886ABA">
              <w:rPr>
                <w:noProof/>
                <w:webHidden/>
              </w:rPr>
              <w:fldChar w:fldCharType="end"/>
            </w:r>
          </w:hyperlink>
        </w:p>
        <w:p w14:paraId="6FE1EB87" w14:textId="77777777" w:rsidR="00886ABA" w:rsidRDefault="007023F1">
          <w:pPr>
            <w:pStyle w:val="TOC1"/>
            <w:rPr>
              <w:rFonts w:asciiTheme="minorHAnsi" w:eastAsiaTheme="minorEastAsia" w:hAnsiTheme="minorHAnsi" w:cstheme="minorBidi"/>
              <w:noProof/>
              <w:lang w:eastAsia="en-GB"/>
            </w:rPr>
          </w:pPr>
          <w:hyperlink w:anchor="_Toc85546798" w:history="1">
            <w:r w:rsidR="00886ABA" w:rsidRPr="00F67BAA">
              <w:rPr>
                <w:rStyle w:val="Hyperlink"/>
                <w:noProof/>
              </w:rPr>
              <w:t>7.</w:t>
            </w:r>
            <w:r w:rsidR="00886ABA">
              <w:rPr>
                <w:rFonts w:asciiTheme="minorHAnsi" w:eastAsiaTheme="minorEastAsia" w:hAnsiTheme="minorHAnsi" w:cstheme="minorBidi"/>
                <w:noProof/>
                <w:lang w:eastAsia="en-GB"/>
              </w:rPr>
              <w:tab/>
            </w:r>
            <w:r w:rsidR="00886ABA" w:rsidRPr="00F67BAA">
              <w:rPr>
                <w:rStyle w:val="Hyperlink"/>
                <w:noProof/>
              </w:rPr>
              <w:t>Confidentiality Code of Conduct Policy Processes</w:t>
            </w:r>
            <w:r w:rsidR="00886ABA">
              <w:rPr>
                <w:noProof/>
                <w:webHidden/>
              </w:rPr>
              <w:tab/>
            </w:r>
            <w:r w:rsidR="00886ABA">
              <w:rPr>
                <w:noProof/>
                <w:webHidden/>
              </w:rPr>
              <w:fldChar w:fldCharType="begin"/>
            </w:r>
            <w:r w:rsidR="00886ABA">
              <w:rPr>
                <w:noProof/>
                <w:webHidden/>
              </w:rPr>
              <w:instrText xml:space="preserve"> PAGEREF _Toc85546798 \h </w:instrText>
            </w:r>
            <w:r w:rsidR="00886ABA">
              <w:rPr>
                <w:noProof/>
                <w:webHidden/>
              </w:rPr>
            </w:r>
            <w:r w:rsidR="00886ABA">
              <w:rPr>
                <w:noProof/>
                <w:webHidden/>
              </w:rPr>
              <w:fldChar w:fldCharType="separate"/>
            </w:r>
            <w:r w:rsidR="00886ABA">
              <w:rPr>
                <w:noProof/>
                <w:webHidden/>
              </w:rPr>
              <w:t>19</w:t>
            </w:r>
            <w:r w:rsidR="00886ABA">
              <w:rPr>
                <w:noProof/>
                <w:webHidden/>
              </w:rPr>
              <w:fldChar w:fldCharType="end"/>
            </w:r>
          </w:hyperlink>
        </w:p>
        <w:p w14:paraId="49159E37" w14:textId="77777777" w:rsidR="00886ABA" w:rsidRDefault="007023F1">
          <w:pPr>
            <w:pStyle w:val="TOC2"/>
            <w:rPr>
              <w:rFonts w:asciiTheme="minorHAnsi" w:eastAsiaTheme="minorEastAsia" w:hAnsiTheme="minorHAnsi" w:cstheme="minorBidi"/>
              <w:noProof/>
              <w:lang w:eastAsia="en-GB"/>
            </w:rPr>
          </w:pPr>
          <w:hyperlink w:anchor="_Toc85546799" w:history="1">
            <w:r w:rsidR="00886ABA" w:rsidRPr="00F67BAA">
              <w:rPr>
                <w:rStyle w:val="Hyperlink"/>
                <w:noProof/>
              </w:rPr>
              <w:t>7.1. Informing Individuals</w:t>
            </w:r>
            <w:r w:rsidR="00886ABA">
              <w:rPr>
                <w:noProof/>
                <w:webHidden/>
              </w:rPr>
              <w:tab/>
            </w:r>
            <w:r w:rsidR="00886ABA">
              <w:rPr>
                <w:noProof/>
                <w:webHidden/>
              </w:rPr>
              <w:fldChar w:fldCharType="begin"/>
            </w:r>
            <w:r w:rsidR="00886ABA">
              <w:rPr>
                <w:noProof/>
                <w:webHidden/>
              </w:rPr>
              <w:instrText xml:space="preserve"> PAGEREF _Toc85546799 \h </w:instrText>
            </w:r>
            <w:r w:rsidR="00886ABA">
              <w:rPr>
                <w:noProof/>
                <w:webHidden/>
              </w:rPr>
            </w:r>
            <w:r w:rsidR="00886ABA">
              <w:rPr>
                <w:noProof/>
                <w:webHidden/>
              </w:rPr>
              <w:fldChar w:fldCharType="separate"/>
            </w:r>
            <w:r w:rsidR="00886ABA">
              <w:rPr>
                <w:noProof/>
                <w:webHidden/>
              </w:rPr>
              <w:t>20</w:t>
            </w:r>
            <w:r w:rsidR="00886ABA">
              <w:rPr>
                <w:noProof/>
                <w:webHidden/>
              </w:rPr>
              <w:fldChar w:fldCharType="end"/>
            </w:r>
          </w:hyperlink>
        </w:p>
        <w:p w14:paraId="5D638DB4" w14:textId="77777777" w:rsidR="00886ABA" w:rsidRDefault="007023F1">
          <w:pPr>
            <w:pStyle w:val="TOC3"/>
            <w:rPr>
              <w:rFonts w:asciiTheme="minorHAnsi" w:eastAsiaTheme="minorEastAsia" w:hAnsiTheme="minorHAnsi" w:cstheme="minorBidi"/>
              <w:noProof/>
              <w:lang w:eastAsia="en-GB"/>
            </w:rPr>
          </w:pPr>
          <w:hyperlink w:anchor="_Toc85546800" w:history="1">
            <w:r w:rsidR="00886ABA" w:rsidRPr="00F67BAA">
              <w:rPr>
                <w:rStyle w:val="Hyperlink"/>
                <w:noProof/>
              </w:rPr>
              <w:t>7.1.1 Informing Patients effectively</w:t>
            </w:r>
            <w:r w:rsidR="00886ABA">
              <w:rPr>
                <w:noProof/>
                <w:webHidden/>
              </w:rPr>
              <w:tab/>
            </w:r>
            <w:r w:rsidR="00886ABA">
              <w:rPr>
                <w:noProof/>
                <w:webHidden/>
              </w:rPr>
              <w:fldChar w:fldCharType="begin"/>
            </w:r>
            <w:r w:rsidR="00886ABA">
              <w:rPr>
                <w:noProof/>
                <w:webHidden/>
              </w:rPr>
              <w:instrText xml:space="preserve"> PAGEREF _Toc85546800 \h </w:instrText>
            </w:r>
            <w:r w:rsidR="00886ABA">
              <w:rPr>
                <w:noProof/>
                <w:webHidden/>
              </w:rPr>
            </w:r>
            <w:r w:rsidR="00886ABA">
              <w:rPr>
                <w:noProof/>
                <w:webHidden/>
              </w:rPr>
              <w:fldChar w:fldCharType="separate"/>
            </w:r>
            <w:r w:rsidR="00886ABA">
              <w:rPr>
                <w:noProof/>
                <w:webHidden/>
              </w:rPr>
              <w:t>20</w:t>
            </w:r>
            <w:r w:rsidR="00886ABA">
              <w:rPr>
                <w:noProof/>
                <w:webHidden/>
              </w:rPr>
              <w:fldChar w:fldCharType="end"/>
            </w:r>
          </w:hyperlink>
        </w:p>
        <w:p w14:paraId="4F40178B" w14:textId="77777777" w:rsidR="00886ABA" w:rsidRDefault="007023F1">
          <w:pPr>
            <w:pStyle w:val="TOC2"/>
            <w:rPr>
              <w:rFonts w:asciiTheme="minorHAnsi" w:eastAsiaTheme="minorEastAsia" w:hAnsiTheme="minorHAnsi" w:cstheme="minorBidi"/>
              <w:noProof/>
              <w:lang w:eastAsia="en-GB"/>
            </w:rPr>
          </w:pPr>
          <w:hyperlink w:anchor="_Toc85546801" w:history="1">
            <w:r w:rsidR="00886ABA" w:rsidRPr="00F67BAA">
              <w:rPr>
                <w:rStyle w:val="Hyperlink"/>
                <w:noProof/>
                <w:lang w:bidi="en-GB"/>
              </w:rPr>
              <w:t>7.1.2. Providing Patients with Choice</w:t>
            </w:r>
            <w:r w:rsidR="00886ABA">
              <w:rPr>
                <w:noProof/>
                <w:webHidden/>
              </w:rPr>
              <w:tab/>
            </w:r>
            <w:r w:rsidR="00886ABA">
              <w:rPr>
                <w:noProof/>
                <w:webHidden/>
              </w:rPr>
              <w:fldChar w:fldCharType="begin"/>
            </w:r>
            <w:r w:rsidR="00886ABA">
              <w:rPr>
                <w:noProof/>
                <w:webHidden/>
              </w:rPr>
              <w:instrText xml:space="preserve"> PAGEREF _Toc85546801 \h </w:instrText>
            </w:r>
            <w:r w:rsidR="00886ABA">
              <w:rPr>
                <w:noProof/>
                <w:webHidden/>
              </w:rPr>
            </w:r>
            <w:r w:rsidR="00886ABA">
              <w:rPr>
                <w:noProof/>
                <w:webHidden/>
              </w:rPr>
              <w:fldChar w:fldCharType="separate"/>
            </w:r>
            <w:r w:rsidR="00886ABA">
              <w:rPr>
                <w:noProof/>
                <w:webHidden/>
              </w:rPr>
              <w:t>20</w:t>
            </w:r>
            <w:r w:rsidR="00886ABA">
              <w:rPr>
                <w:noProof/>
                <w:webHidden/>
              </w:rPr>
              <w:fldChar w:fldCharType="end"/>
            </w:r>
          </w:hyperlink>
        </w:p>
        <w:p w14:paraId="68D41193" w14:textId="77777777" w:rsidR="00886ABA" w:rsidRDefault="007023F1">
          <w:pPr>
            <w:pStyle w:val="TOC3"/>
            <w:rPr>
              <w:rFonts w:asciiTheme="minorHAnsi" w:eastAsiaTheme="minorEastAsia" w:hAnsiTheme="minorHAnsi" w:cstheme="minorBidi"/>
              <w:noProof/>
              <w:lang w:eastAsia="en-GB"/>
            </w:rPr>
          </w:pPr>
          <w:hyperlink w:anchor="_Toc85546802" w:history="1">
            <w:r w:rsidR="00886ABA" w:rsidRPr="00F67BAA">
              <w:rPr>
                <w:rStyle w:val="Hyperlink"/>
                <w:noProof/>
              </w:rPr>
              <w:t>7.1.3. Informing Staff effectively</w:t>
            </w:r>
            <w:r w:rsidR="00886ABA">
              <w:rPr>
                <w:noProof/>
                <w:webHidden/>
              </w:rPr>
              <w:tab/>
            </w:r>
            <w:r w:rsidR="00886ABA">
              <w:rPr>
                <w:noProof/>
                <w:webHidden/>
              </w:rPr>
              <w:fldChar w:fldCharType="begin"/>
            </w:r>
            <w:r w:rsidR="00886ABA">
              <w:rPr>
                <w:noProof/>
                <w:webHidden/>
              </w:rPr>
              <w:instrText xml:space="preserve"> PAGEREF _Toc85546802 \h </w:instrText>
            </w:r>
            <w:r w:rsidR="00886ABA">
              <w:rPr>
                <w:noProof/>
                <w:webHidden/>
              </w:rPr>
            </w:r>
            <w:r w:rsidR="00886ABA">
              <w:rPr>
                <w:noProof/>
                <w:webHidden/>
              </w:rPr>
              <w:fldChar w:fldCharType="separate"/>
            </w:r>
            <w:r w:rsidR="00886ABA">
              <w:rPr>
                <w:noProof/>
                <w:webHidden/>
              </w:rPr>
              <w:t>21</w:t>
            </w:r>
            <w:r w:rsidR="00886ABA">
              <w:rPr>
                <w:noProof/>
                <w:webHidden/>
              </w:rPr>
              <w:fldChar w:fldCharType="end"/>
            </w:r>
          </w:hyperlink>
        </w:p>
        <w:p w14:paraId="2AB32BB1" w14:textId="77777777" w:rsidR="00886ABA" w:rsidRDefault="007023F1">
          <w:pPr>
            <w:pStyle w:val="TOC2"/>
            <w:rPr>
              <w:rFonts w:asciiTheme="minorHAnsi" w:eastAsiaTheme="minorEastAsia" w:hAnsiTheme="minorHAnsi" w:cstheme="minorBidi"/>
              <w:noProof/>
              <w:lang w:eastAsia="en-GB"/>
            </w:rPr>
          </w:pPr>
          <w:hyperlink w:anchor="_Toc85546803" w:history="1">
            <w:r w:rsidR="00886ABA" w:rsidRPr="00F67BAA">
              <w:rPr>
                <w:rStyle w:val="Hyperlink"/>
                <w:rFonts w:eastAsia="Arial"/>
                <w:noProof/>
                <w:lang w:eastAsia="en-GB" w:bidi="en-GB"/>
              </w:rPr>
              <w:t>7.2.</w:t>
            </w:r>
            <w:r w:rsidR="00886ABA">
              <w:rPr>
                <w:rFonts w:asciiTheme="minorHAnsi" w:eastAsiaTheme="minorEastAsia" w:hAnsiTheme="minorHAnsi" w:cstheme="minorBidi"/>
                <w:noProof/>
                <w:lang w:eastAsia="en-GB"/>
              </w:rPr>
              <w:tab/>
            </w:r>
            <w:r w:rsidR="00886ABA" w:rsidRPr="00F67BAA">
              <w:rPr>
                <w:rStyle w:val="Hyperlink"/>
                <w:rFonts w:eastAsia="Arial"/>
                <w:noProof/>
                <w:lang w:eastAsia="en-GB" w:bidi="en-GB"/>
              </w:rPr>
              <w:t>Record Keeping</w:t>
            </w:r>
            <w:r w:rsidR="00886ABA">
              <w:rPr>
                <w:noProof/>
                <w:webHidden/>
              </w:rPr>
              <w:tab/>
            </w:r>
            <w:r w:rsidR="00886ABA">
              <w:rPr>
                <w:noProof/>
                <w:webHidden/>
              </w:rPr>
              <w:fldChar w:fldCharType="begin"/>
            </w:r>
            <w:r w:rsidR="00886ABA">
              <w:rPr>
                <w:noProof/>
                <w:webHidden/>
              </w:rPr>
              <w:instrText xml:space="preserve"> PAGEREF _Toc85546803 \h </w:instrText>
            </w:r>
            <w:r w:rsidR="00886ABA">
              <w:rPr>
                <w:noProof/>
                <w:webHidden/>
              </w:rPr>
            </w:r>
            <w:r w:rsidR="00886ABA">
              <w:rPr>
                <w:noProof/>
                <w:webHidden/>
              </w:rPr>
              <w:fldChar w:fldCharType="separate"/>
            </w:r>
            <w:r w:rsidR="00886ABA">
              <w:rPr>
                <w:noProof/>
                <w:webHidden/>
              </w:rPr>
              <w:t>21</w:t>
            </w:r>
            <w:r w:rsidR="00886ABA">
              <w:rPr>
                <w:noProof/>
                <w:webHidden/>
              </w:rPr>
              <w:fldChar w:fldCharType="end"/>
            </w:r>
          </w:hyperlink>
        </w:p>
        <w:p w14:paraId="369FDF5F" w14:textId="77777777" w:rsidR="00886ABA" w:rsidRDefault="007023F1">
          <w:pPr>
            <w:pStyle w:val="TOC3"/>
            <w:rPr>
              <w:rFonts w:asciiTheme="minorHAnsi" w:eastAsiaTheme="minorEastAsia" w:hAnsiTheme="minorHAnsi" w:cstheme="minorBidi"/>
              <w:noProof/>
              <w:lang w:eastAsia="en-GB"/>
            </w:rPr>
          </w:pPr>
          <w:hyperlink w:anchor="_Toc85546804" w:history="1">
            <w:r w:rsidR="00886ABA" w:rsidRPr="00F67BAA">
              <w:rPr>
                <w:rStyle w:val="Hyperlink"/>
                <w:noProof/>
              </w:rPr>
              <w:t>7.2.1.  Collecting only what is necessary</w:t>
            </w:r>
            <w:r w:rsidR="00886ABA">
              <w:rPr>
                <w:noProof/>
                <w:webHidden/>
              </w:rPr>
              <w:tab/>
            </w:r>
            <w:r w:rsidR="00886ABA">
              <w:rPr>
                <w:noProof/>
                <w:webHidden/>
              </w:rPr>
              <w:fldChar w:fldCharType="begin"/>
            </w:r>
            <w:r w:rsidR="00886ABA">
              <w:rPr>
                <w:noProof/>
                <w:webHidden/>
              </w:rPr>
              <w:instrText xml:space="preserve"> PAGEREF _Toc85546804 \h </w:instrText>
            </w:r>
            <w:r w:rsidR="00886ABA">
              <w:rPr>
                <w:noProof/>
                <w:webHidden/>
              </w:rPr>
            </w:r>
            <w:r w:rsidR="00886ABA">
              <w:rPr>
                <w:noProof/>
                <w:webHidden/>
              </w:rPr>
              <w:fldChar w:fldCharType="separate"/>
            </w:r>
            <w:r w:rsidR="00886ABA">
              <w:rPr>
                <w:noProof/>
                <w:webHidden/>
              </w:rPr>
              <w:t>21</w:t>
            </w:r>
            <w:r w:rsidR="00886ABA">
              <w:rPr>
                <w:noProof/>
                <w:webHidden/>
              </w:rPr>
              <w:fldChar w:fldCharType="end"/>
            </w:r>
          </w:hyperlink>
        </w:p>
        <w:p w14:paraId="2E491096" w14:textId="77777777" w:rsidR="00886ABA" w:rsidRDefault="007023F1">
          <w:pPr>
            <w:pStyle w:val="TOC3"/>
            <w:rPr>
              <w:rFonts w:asciiTheme="minorHAnsi" w:eastAsiaTheme="minorEastAsia" w:hAnsiTheme="minorHAnsi" w:cstheme="minorBidi"/>
              <w:noProof/>
              <w:lang w:eastAsia="en-GB"/>
            </w:rPr>
          </w:pPr>
          <w:hyperlink w:anchor="_Toc85546805" w:history="1">
            <w:r w:rsidR="00886ABA" w:rsidRPr="00F67BAA">
              <w:rPr>
                <w:rStyle w:val="Hyperlink"/>
                <w:noProof/>
              </w:rPr>
              <w:t>7.2.2. Recording the data accurately</w:t>
            </w:r>
            <w:r w:rsidR="00886ABA">
              <w:rPr>
                <w:noProof/>
                <w:webHidden/>
              </w:rPr>
              <w:tab/>
            </w:r>
            <w:r w:rsidR="00886ABA">
              <w:rPr>
                <w:noProof/>
                <w:webHidden/>
              </w:rPr>
              <w:fldChar w:fldCharType="begin"/>
            </w:r>
            <w:r w:rsidR="00886ABA">
              <w:rPr>
                <w:noProof/>
                <w:webHidden/>
              </w:rPr>
              <w:instrText xml:space="preserve"> PAGEREF _Toc85546805 \h </w:instrText>
            </w:r>
            <w:r w:rsidR="00886ABA">
              <w:rPr>
                <w:noProof/>
                <w:webHidden/>
              </w:rPr>
            </w:r>
            <w:r w:rsidR="00886ABA">
              <w:rPr>
                <w:noProof/>
                <w:webHidden/>
              </w:rPr>
              <w:fldChar w:fldCharType="separate"/>
            </w:r>
            <w:r w:rsidR="00886ABA">
              <w:rPr>
                <w:noProof/>
                <w:webHidden/>
              </w:rPr>
              <w:t>21</w:t>
            </w:r>
            <w:r w:rsidR="00886ABA">
              <w:rPr>
                <w:noProof/>
                <w:webHidden/>
              </w:rPr>
              <w:fldChar w:fldCharType="end"/>
            </w:r>
          </w:hyperlink>
        </w:p>
        <w:p w14:paraId="440E1280" w14:textId="77777777" w:rsidR="00886ABA" w:rsidRDefault="007023F1">
          <w:pPr>
            <w:pStyle w:val="TOC3"/>
            <w:rPr>
              <w:rFonts w:asciiTheme="minorHAnsi" w:eastAsiaTheme="minorEastAsia" w:hAnsiTheme="minorHAnsi" w:cstheme="minorBidi"/>
              <w:noProof/>
              <w:lang w:eastAsia="en-GB"/>
            </w:rPr>
          </w:pPr>
          <w:hyperlink w:anchor="_Toc85546806" w:history="1">
            <w:r w:rsidR="00886ABA" w:rsidRPr="00F67BAA">
              <w:rPr>
                <w:rStyle w:val="Hyperlink"/>
                <w:noProof/>
              </w:rPr>
              <w:t>7.2.3. Paper-based data / Manual records</w:t>
            </w:r>
            <w:r w:rsidR="00886ABA">
              <w:rPr>
                <w:noProof/>
                <w:webHidden/>
              </w:rPr>
              <w:tab/>
            </w:r>
            <w:r w:rsidR="00886ABA">
              <w:rPr>
                <w:noProof/>
                <w:webHidden/>
              </w:rPr>
              <w:fldChar w:fldCharType="begin"/>
            </w:r>
            <w:r w:rsidR="00886ABA">
              <w:rPr>
                <w:noProof/>
                <w:webHidden/>
              </w:rPr>
              <w:instrText xml:space="preserve"> PAGEREF _Toc85546806 \h </w:instrText>
            </w:r>
            <w:r w:rsidR="00886ABA">
              <w:rPr>
                <w:noProof/>
                <w:webHidden/>
              </w:rPr>
            </w:r>
            <w:r w:rsidR="00886ABA">
              <w:rPr>
                <w:noProof/>
                <w:webHidden/>
              </w:rPr>
              <w:fldChar w:fldCharType="separate"/>
            </w:r>
            <w:r w:rsidR="00886ABA">
              <w:rPr>
                <w:noProof/>
                <w:webHidden/>
              </w:rPr>
              <w:t>21</w:t>
            </w:r>
            <w:r w:rsidR="00886ABA">
              <w:rPr>
                <w:noProof/>
                <w:webHidden/>
              </w:rPr>
              <w:fldChar w:fldCharType="end"/>
            </w:r>
          </w:hyperlink>
        </w:p>
        <w:p w14:paraId="6AE88154" w14:textId="77777777" w:rsidR="00886ABA" w:rsidRDefault="007023F1">
          <w:pPr>
            <w:pStyle w:val="TOC3"/>
            <w:rPr>
              <w:rFonts w:asciiTheme="minorHAnsi" w:eastAsiaTheme="minorEastAsia" w:hAnsiTheme="minorHAnsi" w:cstheme="minorBidi"/>
              <w:noProof/>
              <w:lang w:eastAsia="en-GB"/>
            </w:rPr>
          </w:pPr>
          <w:hyperlink w:anchor="_Toc85546807" w:history="1">
            <w:r w:rsidR="00886ABA" w:rsidRPr="00F67BAA">
              <w:rPr>
                <w:rStyle w:val="Hyperlink"/>
                <w:noProof/>
                <w:lang w:eastAsia="en-GB" w:bidi="en-GB"/>
              </w:rPr>
              <w:t>7.2.4. Electronic records</w:t>
            </w:r>
            <w:r w:rsidR="00886ABA">
              <w:rPr>
                <w:noProof/>
                <w:webHidden/>
              </w:rPr>
              <w:tab/>
            </w:r>
            <w:r w:rsidR="00886ABA">
              <w:rPr>
                <w:noProof/>
                <w:webHidden/>
              </w:rPr>
              <w:fldChar w:fldCharType="begin"/>
            </w:r>
            <w:r w:rsidR="00886ABA">
              <w:rPr>
                <w:noProof/>
                <w:webHidden/>
              </w:rPr>
              <w:instrText xml:space="preserve"> PAGEREF _Toc85546807 \h </w:instrText>
            </w:r>
            <w:r w:rsidR="00886ABA">
              <w:rPr>
                <w:noProof/>
                <w:webHidden/>
              </w:rPr>
            </w:r>
            <w:r w:rsidR="00886ABA">
              <w:rPr>
                <w:noProof/>
                <w:webHidden/>
              </w:rPr>
              <w:fldChar w:fldCharType="separate"/>
            </w:r>
            <w:r w:rsidR="00886ABA">
              <w:rPr>
                <w:noProof/>
                <w:webHidden/>
              </w:rPr>
              <w:t>21</w:t>
            </w:r>
            <w:r w:rsidR="00886ABA">
              <w:rPr>
                <w:noProof/>
                <w:webHidden/>
              </w:rPr>
              <w:fldChar w:fldCharType="end"/>
            </w:r>
          </w:hyperlink>
        </w:p>
        <w:p w14:paraId="74B662A2" w14:textId="77777777" w:rsidR="00886ABA" w:rsidRDefault="007023F1">
          <w:pPr>
            <w:pStyle w:val="TOC3"/>
            <w:rPr>
              <w:rFonts w:asciiTheme="minorHAnsi" w:eastAsiaTheme="minorEastAsia" w:hAnsiTheme="minorHAnsi" w:cstheme="minorBidi"/>
              <w:noProof/>
              <w:lang w:eastAsia="en-GB"/>
            </w:rPr>
          </w:pPr>
          <w:hyperlink w:anchor="_Toc85546808" w:history="1">
            <w:r w:rsidR="00886ABA" w:rsidRPr="00F67BAA">
              <w:rPr>
                <w:rStyle w:val="Hyperlink"/>
                <w:noProof/>
                <w:lang w:eastAsia="en-GB" w:bidi="en-GB"/>
              </w:rPr>
              <w:t>7.2.5. Patient</w:t>
            </w:r>
            <w:r w:rsidR="00886ABA" w:rsidRPr="00F67BAA">
              <w:rPr>
                <w:rStyle w:val="Hyperlink"/>
                <w:noProof/>
                <w:spacing w:val="-1"/>
                <w:lang w:eastAsia="en-GB" w:bidi="en-GB"/>
              </w:rPr>
              <w:t xml:space="preserve"> </w:t>
            </w:r>
            <w:r w:rsidR="00886ABA" w:rsidRPr="00F67BAA">
              <w:rPr>
                <w:rStyle w:val="Hyperlink"/>
                <w:noProof/>
                <w:lang w:eastAsia="en-GB" w:bidi="en-GB"/>
              </w:rPr>
              <w:t>Records</w:t>
            </w:r>
            <w:r w:rsidR="00886ABA">
              <w:rPr>
                <w:noProof/>
                <w:webHidden/>
              </w:rPr>
              <w:tab/>
            </w:r>
            <w:r w:rsidR="00886ABA">
              <w:rPr>
                <w:noProof/>
                <w:webHidden/>
              </w:rPr>
              <w:fldChar w:fldCharType="begin"/>
            </w:r>
            <w:r w:rsidR="00886ABA">
              <w:rPr>
                <w:noProof/>
                <w:webHidden/>
              </w:rPr>
              <w:instrText xml:space="preserve"> PAGEREF _Toc85546808 \h </w:instrText>
            </w:r>
            <w:r w:rsidR="00886ABA">
              <w:rPr>
                <w:noProof/>
                <w:webHidden/>
              </w:rPr>
            </w:r>
            <w:r w:rsidR="00886ABA">
              <w:rPr>
                <w:noProof/>
                <w:webHidden/>
              </w:rPr>
              <w:fldChar w:fldCharType="separate"/>
            </w:r>
            <w:r w:rsidR="00886ABA">
              <w:rPr>
                <w:noProof/>
                <w:webHidden/>
              </w:rPr>
              <w:t>22</w:t>
            </w:r>
            <w:r w:rsidR="00886ABA">
              <w:rPr>
                <w:noProof/>
                <w:webHidden/>
              </w:rPr>
              <w:fldChar w:fldCharType="end"/>
            </w:r>
          </w:hyperlink>
        </w:p>
        <w:p w14:paraId="13F2C914" w14:textId="77777777" w:rsidR="00886ABA" w:rsidRDefault="007023F1">
          <w:pPr>
            <w:pStyle w:val="TOC3"/>
            <w:rPr>
              <w:rFonts w:asciiTheme="minorHAnsi" w:eastAsiaTheme="minorEastAsia" w:hAnsiTheme="minorHAnsi" w:cstheme="minorBidi"/>
              <w:noProof/>
              <w:lang w:eastAsia="en-GB"/>
            </w:rPr>
          </w:pPr>
          <w:hyperlink w:anchor="_Toc85546809" w:history="1">
            <w:r w:rsidR="00886ABA" w:rsidRPr="00F67BAA">
              <w:rPr>
                <w:rStyle w:val="Hyperlink"/>
                <w:noProof/>
                <w:lang w:eastAsia="en-GB" w:bidi="en-GB"/>
              </w:rPr>
              <w:t>7.2.6.</w:t>
            </w:r>
            <w:r w:rsidR="00886ABA">
              <w:rPr>
                <w:rFonts w:asciiTheme="minorHAnsi" w:eastAsiaTheme="minorEastAsia" w:hAnsiTheme="minorHAnsi" w:cstheme="minorBidi"/>
                <w:noProof/>
                <w:lang w:eastAsia="en-GB"/>
              </w:rPr>
              <w:tab/>
            </w:r>
            <w:r w:rsidR="00886ABA" w:rsidRPr="00F67BAA">
              <w:rPr>
                <w:rStyle w:val="Hyperlink"/>
                <w:noProof/>
                <w:lang w:eastAsia="en-GB" w:bidi="en-GB"/>
              </w:rPr>
              <w:t>Staff</w:t>
            </w:r>
            <w:r w:rsidR="00886ABA" w:rsidRPr="00F67BAA">
              <w:rPr>
                <w:rStyle w:val="Hyperlink"/>
                <w:noProof/>
                <w:spacing w:val="-2"/>
                <w:lang w:eastAsia="en-GB" w:bidi="en-GB"/>
              </w:rPr>
              <w:t xml:space="preserve"> </w:t>
            </w:r>
            <w:r w:rsidR="00886ABA" w:rsidRPr="00F67BAA">
              <w:rPr>
                <w:rStyle w:val="Hyperlink"/>
                <w:noProof/>
                <w:lang w:eastAsia="en-GB" w:bidi="en-GB"/>
              </w:rPr>
              <w:t>Records</w:t>
            </w:r>
            <w:r w:rsidR="00886ABA">
              <w:rPr>
                <w:noProof/>
                <w:webHidden/>
              </w:rPr>
              <w:tab/>
            </w:r>
            <w:r w:rsidR="00886ABA">
              <w:rPr>
                <w:noProof/>
                <w:webHidden/>
              </w:rPr>
              <w:fldChar w:fldCharType="begin"/>
            </w:r>
            <w:r w:rsidR="00886ABA">
              <w:rPr>
                <w:noProof/>
                <w:webHidden/>
              </w:rPr>
              <w:instrText xml:space="preserve"> PAGEREF _Toc85546809 \h </w:instrText>
            </w:r>
            <w:r w:rsidR="00886ABA">
              <w:rPr>
                <w:noProof/>
                <w:webHidden/>
              </w:rPr>
            </w:r>
            <w:r w:rsidR="00886ABA">
              <w:rPr>
                <w:noProof/>
                <w:webHidden/>
              </w:rPr>
              <w:fldChar w:fldCharType="separate"/>
            </w:r>
            <w:r w:rsidR="00886ABA">
              <w:rPr>
                <w:noProof/>
                <w:webHidden/>
              </w:rPr>
              <w:t>23</w:t>
            </w:r>
            <w:r w:rsidR="00886ABA">
              <w:rPr>
                <w:noProof/>
                <w:webHidden/>
              </w:rPr>
              <w:fldChar w:fldCharType="end"/>
            </w:r>
          </w:hyperlink>
        </w:p>
        <w:p w14:paraId="6418D137" w14:textId="77777777" w:rsidR="00886ABA" w:rsidRDefault="007023F1">
          <w:pPr>
            <w:pStyle w:val="TOC2"/>
            <w:rPr>
              <w:rFonts w:asciiTheme="minorHAnsi" w:eastAsiaTheme="minorEastAsia" w:hAnsiTheme="minorHAnsi" w:cstheme="minorBidi"/>
              <w:noProof/>
              <w:lang w:eastAsia="en-GB"/>
            </w:rPr>
          </w:pPr>
          <w:hyperlink w:anchor="_Toc85546810" w:history="1">
            <w:r w:rsidR="00886ABA" w:rsidRPr="00F67BAA">
              <w:rPr>
                <w:rStyle w:val="Hyperlink"/>
                <w:noProof/>
                <w:lang w:bidi="en-GB"/>
              </w:rPr>
              <w:t>7.3.</w:t>
            </w:r>
            <w:r w:rsidR="00886ABA">
              <w:rPr>
                <w:rFonts w:asciiTheme="minorHAnsi" w:eastAsiaTheme="minorEastAsia" w:hAnsiTheme="minorHAnsi" w:cstheme="minorBidi"/>
                <w:noProof/>
                <w:lang w:eastAsia="en-GB"/>
              </w:rPr>
              <w:tab/>
            </w:r>
            <w:r w:rsidR="00886ABA" w:rsidRPr="00F67BAA">
              <w:rPr>
                <w:rStyle w:val="Hyperlink"/>
                <w:noProof/>
                <w:lang w:bidi="en-GB"/>
              </w:rPr>
              <w:t>Verbal Communication and Telephone Enquiries</w:t>
            </w:r>
            <w:r w:rsidR="00886ABA">
              <w:rPr>
                <w:noProof/>
                <w:webHidden/>
              </w:rPr>
              <w:tab/>
            </w:r>
            <w:r w:rsidR="00886ABA">
              <w:rPr>
                <w:noProof/>
                <w:webHidden/>
              </w:rPr>
              <w:fldChar w:fldCharType="begin"/>
            </w:r>
            <w:r w:rsidR="00886ABA">
              <w:rPr>
                <w:noProof/>
                <w:webHidden/>
              </w:rPr>
              <w:instrText xml:space="preserve"> PAGEREF _Toc85546810 \h </w:instrText>
            </w:r>
            <w:r w:rsidR="00886ABA">
              <w:rPr>
                <w:noProof/>
                <w:webHidden/>
              </w:rPr>
            </w:r>
            <w:r w:rsidR="00886ABA">
              <w:rPr>
                <w:noProof/>
                <w:webHidden/>
              </w:rPr>
              <w:fldChar w:fldCharType="separate"/>
            </w:r>
            <w:r w:rsidR="00886ABA">
              <w:rPr>
                <w:noProof/>
                <w:webHidden/>
              </w:rPr>
              <w:t>23</w:t>
            </w:r>
            <w:r w:rsidR="00886ABA">
              <w:rPr>
                <w:noProof/>
                <w:webHidden/>
              </w:rPr>
              <w:fldChar w:fldCharType="end"/>
            </w:r>
          </w:hyperlink>
        </w:p>
        <w:p w14:paraId="271F19BA" w14:textId="77777777" w:rsidR="00886ABA" w:rsidRDefault="007023F1">
          <w:pPr>
            <w:pStyle w:val="TOC2"/>
            <w:rPr>
              <w:rFonts w:asciiTheme="minorHAnsi" w:eastAsiaTheme="minorEastAsia" w:hAnsiTheme="minorHAnsi" w:cstheme="minorBidi"/>
              <w:noProof/>
              <w:lang w:eastAsia="en-GB"/>
            </w:rPr>
          </w:pPr>
          <w:hyperlink w:anchor="_Toc85546811" w:history="1">
            <w:r w:rsidR="00886ABA" w:rsidRPr="00F67BAA">
              <w:rPr>
                <w:rStyle w:val="Hyperlink"/>
                <w:noProof/>
              </w:rPr>
              <w:t>7.4.</w:t>
            </w:r>
            <w:r w:rsidR="00886ABA">
              <w:rPr>
                <w:rFonts w:asciiTheme="minorHAnsi" w:eastAsiaTheme="minorEastAsia" w:hAnsiTheme="minorHAnsi" w:cstheme="minorBidi"/>
                <w:noProof/>
                <w:lang w:eastAsia="en-GB"/>
              </w:rPr>
              <w:tab/>
            </w:r>
            <w:r w:rsidR="00886ABA" w:rsidRPr="00F67BAA">
              <w:rPr>
                <w:rStyle w:val="Hyperlink"/>
                <w:noProof/>
              </w:rPr>
              <w:t>Information Sharing</w:t>
            </w:r>
            <w:r w:rsidR="00886ABA">
              <w:rPr>
                <w:noProof/>
                <w:webHidden/>
              </w:rPr>
              <w:tab/>
            </w:r>
            <w:r w:rsidR="00886ABA">
              <w:rPr>
                <w:noProof/>
                <w:webHidden/>
              </w:rPr>
              <w:fldChar w:fldCharType="begin"/>
            </w:r>
            <w:r w:rsidR="00886ABA">
              <w:rPr>
                <w:noProof/>
                <w:webHidden/>
              </w:rPr>
              <w:instrText xml:space="preserve"> PAGEREF _Toc85546811 \h </w:instrText>
            </w:r>
            <w:r w:rsidR="00886ABA">
              <w:rPr>
                <w:noProof/>
                <w:webHidden/>
              </w:rPr>
            </w:r>
            <w:r w:rsidR="00886ABA">
              <w:rPr>
                <w:noProof/>
                <w:webHidden/>
              </w:rPr>
              <w:fldChar w:fldCharType="separate"/>
            </w:r>
            <w:r w:rsidR="00886ABA">
              <w:rPr>
                <w:noProof/>
                <w:webHidden/>
              </w:rPr>
              <w:t>24</w:t>
            </w:r>
            <w:r w:rsidR="00886ABA">
              <w:rPr>
                <w:noProof/>
                <w:webHidden/>
              </w:rPr>
              <w:fldChar w:fldCharType="end"/>
            </w:r>
          </w:hyperlink>
        </w:p>
        <w:p w14:paraId="6F2AB9E0" w14:textId="77777777" w:rsidR="00886ABA" w:rsidRDefault="007023F1">
          <w:pPr>
            <w:pStyle w:val="TOC3"/>
            <w:rPr>
              <w:rFonts w:asciiTheme="minorHAnsi" w:eastAsiaTheme="minorEastAsia" w:hAnsiTheme="minorHAnsi" w:cstheme="minorBidi"/>
              <w:noProof/>
              <w:lang w:eastAsia="en-GB"/>
            </w:rPr>
          </w:pPr>
          <w:hyperlink w:anchor="_Toc85546812" w:history="1">
            <w:r w:rsidR="00886ABA" w:rsidRPr="00F67BAA">
              <w:rPr>
                <w:rStyle w:val="Hyperlink"/>
                <w:rFonts w:cs="Arial"/>
                <w:noProof/>
              </w:rPr>
              <w:t>7.4.1.</w:t>
            </w:r>
            <w:r w:rsidR="00886ABA">
              <w:rPr>
                <w:rFonts w:asciiTheme="minorHAnsi" w:eastAsiaTheme="minorEastAsia" w:hAnsiTheme="minorHAnsi" w:cstheme="minorBidi"/>
                <w:noProof/>
                <w:lang w:eastAsia="en-GB"/>
              </w:rPr>
              <w:tab/>
            </w:r>
            <w:r w:rsidR="00886ABA" w:rsidRPr="00F67BAA">
              <w:rPr>
                <w:rStyle w:val="Hyperlink"/>
                <w:noProof/>
              </w:rPr>
              <w:t>Sharing for direct care purposes</w:t>
            </w:r>
            <w:r w:rsidR="00886ABA">
              <w:rPr>
                <w:noProof/>
                <w:webHidden/>
              </w:rPr>
              <w:tab/>
            </w:r>
            <w:r w:rsidR="00886ABA">
              <w:rPr>
                <w:noProof/>
                <w:webHidden/>
              </w:rPr>
              <w:fldChar w:fldCharType="begin"/>
            </w:r>
            <w:r w:rsidR="00886ABA">
              <w:rPr>
                <w:noProof/>
                <w:webHidden/>
              </w:rPr>
              <w:instrText xml:space="preserve"> PAGEREF _Toc85546812 \h </w:instrText>
            </w:r>
            <w:r w:rsidR="00886ABA">
              <w:rPr>
                <w:noProof/>
                <w:webHidden/>
              </w:rPr>
            </w:r>
            <w:r w:rsidR="00886ABA">
              <w:rPr>
                <w:noProof/>
                <w:webHidden/>
              </w:rPr>
              <w:fldChar w:fldCharType="separate"/>
            </w:r>
            <w:r w:rsidR="00886ABA">
              <w:rPr>
                <w:noProof/>
                <w:webHidden/>
              </w:rPr>
              <w:t>24</w:t>
            </w:r>
            <w:r w:rsidR="00886ABA">
              <w:rPr>
                <w:noProof/>
                <w:webHidden/>
              </w:rPr>
              <w:fldChar w:fldCharType="end"/>
            </w:r>
          </w:hyperlink>
        </w:p>
        <w:p w14:paraId="5529C740" w14:textId="77777777" w:rsidR="00886ABA" w:rsidRDefault="007023F1">
          <w:pPr>
            <w:pStyle w:val="TOC3"/>
            <w:rPr>
              <w:rFonts w:asciiTheme="minorHAnsi" w:eastAsiaTheme="minorEastAsia" w:hAnsiTheme="minorHAnsi" w:cstheme="minorBidi"/>
              <w:noProof/>
              <w:lang w:eastAsia="en-GB"/>
            </w:rPr>
          </w:pPr>
          <w:hyperlink w:anchor="_Toc85546813" w:history="1">
            <w:r w:rsidR="00886ABA" w:rsidRPr="00F67BAA">
              <w:rPr>
                <w:rStyle w:val="Hyperlink"/>
                <w:rFonts w:cs="Arial"/>
                <w:noProof/>
              </w:rPr>
              <w:t>7.4.2.</w:t>
            </w:r>
            <w:r w:rsidR="00886ABA">
              <w:rPr>
                <w:rFonts w:asciiTheme="minorHAnsi" w:eastAsiaTheme="minorEastAsia" w:hAnsiTheme="minorHAnsi" w:cstheme="minorBidi"/>
                <w:noProof/>
                <w:lang w:eastAsia="en-GB"/>
              </w:rPr>
              <w:tab/>
            </w:r>
            <w:r w:rsidR="00886ABA" w:rsidRPr="00F67BAA">
              <w:rPr>
                <w:rStyle w:val="Hyperlink"/>
                <w:noProof/>
              </w:rPr>
              <w:t>Sharing for non-direct care purposes</w:t>
            </w:r>
            <w:r w:rsidR="00886ABA">
              <w:rPr>
                <w:noProof/>
                <w:webHidden/>
              </w:rPr>
              <w:tab/>
            </w:r>
            <w:r w:rsidR="00886ABA">
              <w:rPr>
                <w:noProof/>
                <w:webHidden/>
              </w:rPr>
              <w:fldChar w:fldCharType="begin"/>
            </w:r>
            <w:r w:rsidR="00886ABA">
              <w:rPr>
                <w:noProof/>
                <w:webHidden/>
              </w:rPr>
              <w:instrText xml:space="preserve"> PAGEREF _Toc85546813 \h </w:instrText>
            </w:r>
            <w:r w:rsidR="00886ABA">
              <w:rPr>
                <w:noProof/>
                <w:webHidden/>
              </w:rPr>
            </w:r>
            <w:r w:rsidR="00886ABA">
              <w:rPr>
                <w:noProof/>
                <w:webHidden/>
              </w:rPr>
              <w:fldChar w:fldCharType="separate"/>
            </w:r>
            <w:r w:rsidR="00886ABA">
              <w:rPr>
                <w:noProof/>
                <w:webHidden/>
              </w:rPr>
              <w:t>24</w:t>
            </w:r>
            <w:r w:rsidR="00886ABA">
              <w:rPr>
                <w:noProof/>
                <w:webHidden/>
              </w:rPr>
              <w:fldChar w:fldCharType="end"/>
            </w:r>
          </w:hyperlink>
        </w:p>
        <w:p w14:paraId="3ECDCC46" w14:textId="77777777" w:rsidR="00886ABA" w:rsidRDefault="007023F1">
          <w:pPr>
            <w:pStyle w:val="TOC3"/>
            <w:rPr>
              <w:rFonts w:asciiTheme="minorHAnsi" w:eastAsiaTheme="minorEastAsia" w:hAnsiTheme="minorHAnsi" w:cstheme="minorBidi"/>
              <w:noProof/>
              <w:lang w:eastAsia="en-GB"/>
            </w:rPr>
          </w:pPr>
          <w:hyperlink w:anchor="_Toc85546814" w:history="1">
            <w:r w:rsidR="00886ABA" w:rsidRPr="00F67BAA">
              <w:rPr>
                <w:rStyle w:val="Hyperlink"/>
                <w:rFonts w:cs="Arial"/>
                <w:noProof/>
              </w:rPr>
              <w:t>7.4.3.</w:t>
            </w:r>
            <w:r w:rsidR="00886ABA">
              <w:rPr>
                <w:rFonts w:asciiTheme="minorHAnsi" w:eastAsiaTheme="minorEastAsia" w:hAnsiTheme="minorHAnsi" w:cstheme="minorBidi"/>
                <w:noProof/>
                <w:lang w:eastAsia="en-GB"/>
              </w:rPr>
              <w:tab/>
            </w:r>
            <w:r w:rsidR="00886ABA" w:rsidRPr="00F67BAA">
              <w:rPr>
                <w:rStyle w:val="Hyperlink"/>
                <w:bCs/>
                <w:noProof/>
              </w:rPr>
              <w:t>Capacity to Share Information</w:t>
            </w:r>
            <w:r w:rsidR="00886ABA">
              <w:rPr>
                <w:noProof/>
                <w:webHidden/>
              </w:rPr>
              <w:tab/>
            </w:r>
            <w:r w:rsidR="00886ABA">
              <w:rPr>
                <w:noProof/>
                <w:webHidden/>
              </w:rPr>
              <w:fldChar w:fldCharType="begin"/>
            </w:r>
            <w:r w:rsidR="00886ABA">
              <w:rPr>
                <w:noProof/>
                <w:webHidden/>
              </w:rPr>
              <w:instrText xml:space="preserve"> PAGEREF _Toc85546814 \h </w:instrText>
            </w:r>
            <w:r w:rsidR="00886ABA">
              <w:rPr>
                <w:noProof/>
                <w:webHidden/>
              </w:rPr>
            </w:r>
            <w:r w:rsidR="00886ABA">
              <w:rPr>
                <w:noProof/>
                <w:webHidden/>
              </w:rPr>
              <w:fldChar w:fldCharType="separate"/>
            </w:r>
            <w:r w:rsidR="00886ABA">
              <w:rPr>
                <w:noProof/>
                <w:webHidden/>
              </w:rPr>
              <w:t>25</w:t>
            </w:r>
            <w:r w:rsidR="00886ABA">
              <w:rPr>
                <w:noProof/>
                <w:webHidden/>
              </w:rPr>
              <w:fldChar w:fldCharType="end"/>
            </w:r>
          </w:hyperlink>
        </w:p>
        <w:p w14:paraId="78227417" w14:textId="77777777" w:rsidR="00886ABA" w:rsidRDefault="007023F1">
          <w:pPr>
            <w:pStyle w:val="TOC3"/>
            <w:tabs>
              <w:tab w:val="left" w:pos="880"/>
            </w:tabs>
            <w:rPr>
              <w:rFonts w:asciiTheme="minorHAnsi" w:eastAsiaTheme="minorEastAsia" w:hAnsiTheme="minorHAnsi" w:cstheme="minorBidi"/>
              <w:noProof/>
              <w:lang w:eastAsia="en-GB"/>
            </w:rPr>
          </w:pPr>
          <w:hyperlink w:anchor="_Toc85546815" w:history="1">
            <w:r w:rsidR="00886ABA" w:rsidRPr="00F67BAA">
              <w:rPr>
                <w:rStyle w:val="Hyperlink"/>
                <w:noProof/>
              </w:rPr>
              <w:t xml:space="preserve">7.4.4. </w:t>
            </w:r>
            <w:r w:rsidR="00886ABA">
              <w:rPr>
                <w:rFonts w:asciiTheme="minorHAnsi" w:eastAsiaTheme="minorEastAsia" w:hAnsiTheme="minorHAnsi" w:cstheme="minorBidi"/>
                <w:noProof/>
                <w:lang w:eastAsia="en-GB"/>
              </w:rPr>
              <w:tab/>
            </w:r>
            <w:r w:rsidR="00886ABA" w:rsidRPr="00F67BAA">
              <w:rPr>
                <w:rStyle w:val="Hyperlink"/>
                <w:noProof/>
              </w:rPr>
              <w:t xml:space="preserve"> Requests for Information on Patients or Staff</w:t>
            </w:r>
            <w:r w:rsidR="00886ABA">
              <w:rPr>
                <w:noProof/>
                <w:webHidden/>
              </w:rPr>
              <w:tab/>
            </w:r>
            <w:r w:rsidR="00886ABA">
              <w:rPr>
                <w:noProof/>
                <w:webHidden/>
              </w:rPr>
              <w:fldChar w:fldCharType="begin"/>
            </w:r>
            <w:r w:rsidR="00886ABA">
              <w:rPr>
                <w:noProof/>
                <w:webHidden/>
              </w:rPr>
              <w:instrText xml:space="preserve"> PAGEREF _Toc85546815 \h </w:instrText>
            </w:r>
            <w:r w:rsidR="00886ABA">
              <w:rPr>
                <w:noProof/>
                <w:webHidden/>
              </w:rPr>
            </w:r>
            <w:r w:rsidR="00886ABA">
              <w:rPr>
                <w:noProof/>
                <w:webHidden/>
              </w:rPr>
              <w:fldChar w:fldCharType="separate"/>
            </w:r>
            <w:r w:rsidR="00886ABA">
              <w:rPr>
                <w:noProof/>
                <w:webHidden/>
              </w:rPr>
              <w:t>26</w:t>
            </w:r>
            <w:r w:rsidR="00886ABA">
              <w:rPr>
                <w:noProof/>
                <w:webHidden/>
              </w:rPr>
              <w:fldChar w:fldCharType="end"/>
            </w:r>
          </w:hyperlink>
        </w:p>
        <w:p w14:paraId="5CCC8E50" w14:textId="77777777" w:rsidR="00886ABA" w:rsidRDefault="007023F1">
          <w:pPr>
            <w:pStyle w:val="TOC2"/>
            <w:rPr>
              <w:rFonts w:asciiTheme="minorHAnsi" w:eastAsiaTheme="minorEastAsia" w:hAnsiTheme="minorHAnsi" w:cstheme="minorBidi"/>
              <w:noProof/>
              <w:lang w:eastAsia="en-GB"/>
            </w:rPr>
          </w:pPr>
          <w:hyperlink w:anchor="_Toc85546816" w:history="1">
            <w:r w:rsidR="00886ABA" w:rsidRPr="00F67BAA">
              <w:rPr>
                <w:rStyle w:val="Hyperlink"/>
                <w:noProof/>
              </w:rPr>
              <w:t>7.4.5. Requests for Information by the Police and Media</w:t>
            </w:r>
            <w:r w:rsidR="00886ABA">
              <w:rPr>
                <w:noProof/>
                <w:webHidden/>
              </w:rPr>
              <w:tab/>
            </w:r>
            <w:r w:rsidR="00886ABA">
              <w:rPr>
                <w:noProof/>
                <w:webHidden/>
              </w:rPr>
              <w:fldChar w:fldCharType="begin"/>
            </w:r>
            <w:r w:rsidR="00886ABA">
              <w:rPr>
                <w:noProof/>
                <w:webHidden/>
              </w:rPr>
              <w:instrText xml:space="preserve"> PAGEREF _Toc85546816 \h </w:instrText>
            </w:r>
            <w:r w:rsidR="00886ABA">
              <w:rPr>
                <w:noProof/>
                <w:webHidden/>
              </w:rPr>
            </w:r>
            <w:r w:rsidR="00886ABA">
              <w:rPr>
                <w:noProof/>
                <w:webHidden/>
              </w:rPr>
              <w:fldChar w:fldCharType="separate"/>
            </w:r>
            <w:r w:rsidR="00886ABA">
              <w:rPr>
                <w:noProof/>
                <w:webHidden/>
              </w:rPr>
              <w:t>27</w:t>
            </w:r>
            <w:r w:rsidR="00886ABA">
              <w:rPr>
                <w:noProof/>
                <w:webHidden/>
              </w:rPr>
              <w:fldChar w:fldCharType="end"/>
            </w:r>
          </w:hyperlink>
        </w:p>
        <w:p w14:paraId="2E7C8BEC" w14:textId="12C8DFE2" w:rsidR="00886ABA" w:rsidRDefault="007023F1">
          <w:pPr>
            <w:pStyle w:val="TOC3"/>
            <w:rPr>
              <w:rFonts w:asciiTheme="minorHAnsi" w:eastAsiaTheme="minorEastAsia" w:hAnsiTheme="minorHAnsi" w:cstheme="minorBidi"/>
              <w:noProof/>
              <w:lang w:eastAsia="en-GB"/>
            </w:rPr>
          </w:pPr>
          <w:hyperlink w:anchor="_Toc85546817" w:history="1">
            <w:r w:rsidR="00886ABA" w:rsidRPr="00F67BAA">
              <w:rPr>
                <w:rStyle w:val="Hyperlink"/>
                <w:noProof/>
              </w:rPr>
              <w:t xml:space="preserve">7.4.6 Disclosure of Information to other Employees of the </w:t>
            </w:r>
            <w:r w:rsidR="00836609">
              <w:rPr>
                <w:rStyle w:val="Hyperlink"/>
                <w:noProof/>
              </w:rPr>
              <w:t>Practice</w:t>
            </w:r>
            <w:r w:rsidR="00886ABA">
              <w:rPr>
                <w:noProof/>
                <w:webHidden/>
              </w:rPr>
              <w:tab/>
            </w:r>
            <w:r w:rsidR="00886ABA">
              <w:rPr>
                <w:noProof/>
                <w:webHidden/>
              </w:rPr>
              <w:fldChar w:fldCharType="begin"/>
            </w:r>
            <w:r w:rsidR="00886ABA">
              <w:rPr>
                <w:noProof/>
                <w:webHidden/>
              </w:rPr>
              <w:instrText xml:space="preserve"> PAGEREF _Toc85546817 \h </w:instrText>
            </w:r>
            <w:r w:rsidR="00886ABA">
              <w:rPr>
                <w:noProof/>
                <w:webHidden/>
              </w:rPr>
            </w:r>
            <w:r w:rsidR="00886ABA">
              <w:rPr>
                <w:noProof/>
                <w:webHidden/>
              </w:rPr>
              <w:fldChar w:fldCharType="separate"/>
            </w:r>
            <w:r w:rsidR="00886ABA">
              <w:rPr>
                <w:noProof/>
                <w:webHidden/>
              </w:rPr>
              <w:t>27</w:t>
            </w:r>
            <w:r w:rsidR="00886ABA">
              <w:rPr>
                <w:noProof/>
                <w:webHidden/>
              </w:rPr>
              <w:fldChar w:fldCharType="end"/>
            </w:r>
          </w:hyperlink>
        </w:p>
        <w:p w14:paraId="7B10B60C" w14:textId="77777777" w:rsidR="00886ABA" w:rsidRDefault="007023F1">
          <w:pPr>
            <w:pStyle w:val="TOC3"/>
            <w:rPr>
              <w:rFonts w:asciiTheme="minorHAnsi" w:eastAsiaTheme="minorEastAsia" w:hAnsiTheme="minorHAnsi" w:cstheme="minorBidi"/>
              <w:noProof/>
              <w:lang w:eastAsia="en-GB"/>
            </w:rPr>
          </w:pPr>
          <w:hyperlink w:anchor="_Toc85546818" w:history="1">
            <w:r w:rsidR="00886ABA" w:rsidRPr="00F67BAA">
              <w:rPr>
                <w:rStyle w:val="Hyperlink"/>
                <w:noProof/>
                <w:lang w:bidi="en-GB"/>
              </w:rPr>
              <w:t>7.4.7 Disclosure after a patient’s death</w:t>
            </w:r>
            <w:r w:rsidR="00886ABA">
              <w:rPr>
                <w:noProof/>
                <w:webHidden/>
              </w:rPr>
              <w:tab/>
            </w:r>
            <w:r w:rsidR="00886ABA">
              <w:rPr>
                <w:noProof/>
                <w:webHidden/>
              </w:rPr>
              <w:fldChar w:fldCharType="begin"/>
            </w:r>
            <w:r w:rsidR="00886ABA">
              <w:rPr>
                <w:noProof/>
                <w:webHidden/>
              </w:rPr>
              <w:instrText xml:space="preserve"> PAGEREF _Toc85546818 \h </w:instrText>
            </w:r>
            <w:r w:rsidR="00886ABA">
              <w:rPr>
                <w:noProof/>
                <w:webHidden/>
              </w:rPr>
            </w:r>
            <w:r w:rsidR="00886ABA">
              <w:rPr>
                <w:noProof/>
                <w:webHidden/>
              </w:rPr>
              <w:fldChar w:fldCharType="separate"/>
            </w:r>
            <w:r w:rsidR="00886ABA">
              <w:rPr>
                <w:noProof/>
                <w:webHidden/>
              </w:rPr>
              <w:t>27</w:t>
            </w:r>
            <w:r w:rsidR="00886ABA">
              <w:rPr>
                <w:noProof/>
                <w:webHidden/>
              </w:rPr>
              <w:fldChar w:fldCharType="end"/>
            </w:r>
          </w:hyperlink>
        </w:p>
        <w:p w14:paraId="4B24D7FB" w14:textId="77777777" w:rsidR="00886ABA" w:rsidRDefault="007023F1">
          <w:pPr>
            <w:pStyle w:val="TOC2"/>
            <w:rPr>
              <w:rFonts w:asciiTheme="minorHAnsi" w:eastAsiaTheme="minorEastAsia" w:hAnsiTheme="minorHAnsi" w:cstheme="minorBidi"/>
              <w:noProof/>
              <w:lang w:eastAsia="en-GB"/>
            </w:rPr>
          </w:pPr>
          <w:hyperlink w:anchor="_Toc85546819" w:history="1">
            <w:r w:rsidR="00886ABA" w:rsidRPr="00F67BAA">
              <w:rPr>
                <w:rStyle w:val="Hyperlink"/>
                <w:noProof/>
              </w:rPr>
              <w:t>7.5</w:t>
            </w:r>
            <w:r w:rsidR="00886ABA">
              <w:rPr>
                <w:rFonts w:asciiTheme="minorHAnsi" w:eastAsiaTheme="minorEastAsia" w:hAnsiTheme="minorHAnsi" w:cstheme="minorBidi"/>
                <w:noProof/>
                <w:lang w:eastAsia="en-GB"/>
              </w:rPr>
              <w:tab/>
            </w:r>
            <w:r w:rsidR="00886ABA" w:rsidRPr="00F67BAA">
              <w:rPr>
                <w:rStyle w:val="Hyperlink"/>
                <w:noProof/>
              </w:rPr>
              <w:t>Transfer of data</w:t>
            </w:r>
            <w:r w:rsidR="00886ABA">
              <w:rPr>
                <w:noProof/>
                <w:webHidden/>
              </w:rPr>
              <w:tab/>
            </w:r>
            <w:r w:rsidR="00886ABA">
              <w:rPr>
                <w:noProof/>
                <w:webHidden/>
              </w:rPr>
              <w:fldChar w:fldCharType="begin"/>
            </w:r>
            <w:r w:rsidR="00886ABA">
              <w:rPr>
                <w:noProof/>
                <w:webHidden/>
              </w:rPr>
              <w:instrText xml:space="preserve"> PAGEREF _Toc85546819 \h </w:instrText>
            </w:r>
            <w:r w:rsidR="00886ABA">
              <w:rPr>
                <w:noProof/>
                <w:webHidden/>
              </w:rPr>
            </w:r>
            <w:r w:rsidR="00886ABA">
              <w:rPr>
                <w:noProof/>
                <w:webHidden/>
              </w:rPr>
              <w:fldChar w:fldCharType="separate"/>
            </w:r>
            <w:r w:rsidR="00886ABA">
              <w:rPr>
                <w:noProof/>
                <w:webHidden/>
              </w:rPr>
              <w:t>29</w:t>
            </w:r>
            <w:r w:rsidR="00886ABA">
              <w:rPr>
                <w:noProof/>
                <w:webHidden/>
              </w:rPr>
              <w:fldChar w:fldCharType="end"/>
            </w:r>
          </w:hyperlink>
        </w:p>
        <w:p w14:paraId="5F7E8821" w14:textId="77777777" w:rsidR="00886ABA" w:rsidRDefault="007023F1">
          <w:pPr>
            <w:pStyle w:val="TOC3"/>
            <w:rPr>
              <w:rFonts w:asciiTheme="minorHAnsi" w:eastAsiaTheme="minorEastAsia" w:hAnsiTheme="minorHAnsi" w:cstheme="minorBidi"/>
              <w:noProof/>
              <w:lang w:eastAsia="en-GB"/>
            </w:rPr>
          </w:pPr>
          <w:hyperlink w:anchor="_Toc85546820" w:history="1">
            <w:r w:rsidR="00886ABA" w:rsidRPr="00F67BAA">
              <w:rPr>
                <w:rStyle w:val="Hyperlink"/>
                <w:noProof/>
              </w:rPr>
              <w:t>7.5.1 Use of Internal and External Post</w:t>
            </w:r>
            <w:r w:rsidR="00886ABA">
              <w:rPr>
                <w:noProof/>
                <w:webHidden/>
              </w:rPr>
              <w:tab/>
            </w:r>
            <w:r w:rsidR="00886ABA">
              <w:rPr>
                <w:noProof/>
                <w:webHidden/>
              </w:rPr>
              <w:fldChar w:fldCharType="begin"/>
            </w:r>
            <w:r w:rsidR="00886ABA">
              <w:rPr>
                <w:noProof/>
                <w:webHidden/>
              </w:rPr>
              <w:instrText xml:space="preserve"> PAGEREF _Toc85546820 \h </w:instrText>
            </w:r>
            <w:r w:rsidR="00886ABA">
              <w:rPr>
                <w:noProof/>
                <w:webHidden/>
              </w:rPr>
            </w:r>
            <w:r w:rsidR="00886ABA">
              <w:rPr>
                <w:noProof/>
                <w:webHidden/>
              </w:rPr>
              <w:fldChar w:fldCharType="separate"/>
            </w:r>
            <w:r w:rsidR="00886ABA">
              <w:rPr>
                <w:noProof/>
                <w:webHidden/>
              </w:rPr>
              <w:t>29</w:t>
            </w:r>
            <w:r w:rsidR="00886ABA">
              <w:rPr>
                <w:noProof/>
                <w:webHidden/>
              </w:rPr>
              <w:fldChar w:fldCharType="end"/>
            </w:r>
          </w:hyperlink>
        </w:p>
        <w:p w14:paraId="143952ED" w14:textId="77777777" w:rsidR="00886ABA" w:rsidRDefault="007023F1">
          <w:pPr>
            <w:pStyle w:val="TOC3"/>
            <w:rPr>
              <w:rFonts w:asciiTheme="minorHAnsi" w:eastAsiaTheme="minorEastAsia" w:hAnsiTheme="minorHAnsi" w:cstheme="minorBidi"/>
              <w:noProof/>
              <w:lang w:eastAsia="en-GB"/>
            </w:rPr>
          </w:pPr>
          <w:hyperlink w:anchor="_Toc85546821" w:history="1">
            <w:r w:rsidR="00886ABA" w:rsidRPr="00F67BAA">
              <w:rPr>
                <w:rStyle w:val="Hyperlink"/>
                <w:noProof/>
              </w:rPr>
              <w:t>7.5.2.</w:t>
            </w:r>
            <w:r w:rsidR="00886ABA">
              <w:rPr>
                <w:rFonts w:asciiTheme="minorHAnsi" w:eastAsiaTheme="minorEastAsia" w:hAnsiTheme="minorHAnsi" w:cstheme="minorBidi"/>
                <w:noProof/>
                <w:lang w:eastAsia="en-GB"/>
              </w:rPr>
              <w:tab/>
            </w:r>
            <w:r w:rsidR="00886ABA" w:rsidRPr="00F67BAA">
              <w:rPr>
                <w:rStyle w:val="Hyperlink"/>
                <w:noProof/>
              </w:rPr>
              <w:t>Faxing</w:t>
            </w:r>
            <w:r w:rsidR="00886ABA">
              <w:rPr>
                <w:noProof/>
                <w:webHidden/>
              </w:rPr>
              <w:tab/>
            </w:r>
            <w:r w:rsidR="00886ABA">
              <w:rPr>
                <w:noProof/>
                <w:webHidden/>
              </w:rPr>
              <w:fldChar w:fldCharType="begin"/>
            </w:r>
            <w:r w:rsidR="00886ABA">
              <w:rPr>
                <w:noProof/>
                <w:webHidden/>
              </w:rPr>
              <w:instrText xml:space="preserve"> PAGEREF _Toc85546821 \h </w:instrText>
            </w:r>
            <w:r w:rsidR="00886ABA">
              <w:rPr>
                <w:noProof/>
                <w:webHidden/>
              </w:rPr>
            </w:r>
            <w:r w:rsidR="00886ABA">
              <w:rPr>
                <w:noProof/>
                <w:webHidden/>
              </w:rPr>
              <w:fldChar w:fldCharType="separate"/>
            </w:r>
            <w:r w:rsidR="00886ABA">
              <w:rPr>
                <w:noProof/>
                <w:webHidden/>
              </w:rPr>
              <w:t>29</w:t>
            </w:r>
            <w:r w:rsidR="00886ABA">
              <w:rPr>
                <w:noProof/>
                <w:webHidden/>
              </w:rPr>
              <w:fldChar w:fldCharType="end"/>
            </w:r>
          </w:hyperlink>
        </w:p>
        <w:p w14:paraId="762F0804" w14:textId="77777777" w:rsidR="00886ABA" w:rsidRDefault="007023F1">
          <w:pPr>
            <w:pStyle w:val="TOC3"/>
            <w:rPr>
              <w:rFonts w:asciiTheme="minorHAnsi" w:eastAsiaTheme="minorEastAsia" w:hAnsiTheme="minorHAnsi" w:cstheme="minorBidi"/>
              <w:noProof/>
              <w:lang w:eastAsia="en-GB"/>
            </w:rPr>
          </w:pPr>
          <w:hyperlink w:anchor="_Toc85546822" w:history="1">
            <w:r w:rsidR="00886ABA" w:rsidRPr="00F67BAA">
              <w:rPr>
                <w:rStyle w:val="Hyperlink"/>
                <w:noProof/>
              </w:rPr>
              <w:t>7.5.3.</w:t>
            </w:r>
            <w:r w:rsidR="00886ABA">
              <w:rPr>
                <w:rFonts w:asciiTheme="minorHAnsi" w:eastAsiaTheme="minorEastAsia" w:hAnsiTheme="minorHAnsi" w:cstheme="minorBidi"/>
                <w:noProof/>
                <w:lang w:eastAsia="en-GB"/>
              </w:rPr>
              <w:tab/>
            </w:r>
            <w:r w:rsidR="00886ABA" w:rsidRPr="00F67BAA">
              <w:rPr>
                <w:rStyle w:val="Hyperlink"/>
                <w:noProof/>
              </w:rPr>
              <w:t>Email</w:t>
            </w:r>
            <w:r w:rsidR="00886ABA">
              <w:rPr>
                <w:noProof/>
                <w:webHidden/>
              </w:rPr>
              <w:tab/>
            </w:r>
            <w:r w:rsidR="00886ABA">
              <w:rPr>
                <w:noProof/>
                <w:webHidden/>
              </w:rPr>
              <w:fldChar w:fldCharType="begin"/>
            </w:r>
            <w:r w:rsidR="00886ABA">
              <w:rPr>
                <w:noProof/>
                <w:webHidden/>
              </w:rPr>
              <w:instrText xml:space="preserve"> PAGEREF _Toc85546822 \h </w:instrText>
            </w:r>
            <w:r w:rsidR="00886ABA">
              <w:rPr>
                <w:noProof/>
                <w:webHidden/>
              </w:rPr>
            </w:r>
            <w:r w:rsidR="00886ABA">
              <w:rPr>
                <w:noProof/>
                <w:webHidden/>
              </w:rPr>
              <w:fldChar w:fldCharType="separate"/>
            </w:r>
            <w:r w:rsidR="00886ABA">
              <w:rPr>
                <w:noProof/>
                <w:webHidden/>
              </w:rPr>
              <w:t>30</w:t>
            </w:r>
            <w:r w:rsidR="00886ABA">
              <w:rPr>
                <w:noProof/>
                <w:webHidden/>
              </w:rPr>
              <w:fldChar w:fldCharType="end"/>
            </w:r>
          </w:hyperlink>
        </w:p>
        <w:p w14:paraId="05536AF5" w14:textId="77777777" w:rsidR="00886ABA" w:rsidRDefault="007023F1">
          <w:pPr>
            <w:pStyle w:val="TOC2"/>
            <w:rPr>
              <w:rFonts w:asciiTheme="minorHAnsi" w:eastAsiaTheme="minorEastAsia" w:hAnsiTheme="minorHAnsi" w:cstheme="minorBidi"/>
              <w:noProof/>
              <w:lang w:eastAsia="en-GB"/>
            </w:rPr>
          </w:pPr>
          <w:hyperlink w:anchor="_Toc85546823" w:history="1">
            <w:r w:rsidR="00886ABA" w:rsidRPr="00F67BAA">
              <w:rPr>
                <w:rStyle w:val="Hyperlink"/>
                <w:noProof/>
                <w:lang w:bidi="en-GB"/>
              </w:rPr>
              <w:t>7.6.</w:t>
            </w:r>
            <w:r w:rsidR="00886ABA">
              <w:rPr>
                <w:rFonts w:asciiTheme="minorHAnsi" w:eastAsiaTheme="minorEastAsia" w:hAnsiTheme="minorHAnsi" w:cstheme="minorBidi"/>
                <w:noProof/>
                <w:lang w:eastAsia="en-GB"/>
              </w:rPr>
              <w:tab/>
            </w:r>
            <w:r w:rsidR="00886ABA" w:rsidRPr="00F67BAA">
              <w:rPr>
                <w:rStyle w:val="Hyperlink"/>
                <w:noProof/>
                <w:lang w:bidi="en-GB"/>
              </w:rPr>
              <w:t>Internet Access &amp; Monitoring</w:t>
            </w:r>
            <w:r w:rsidR="00886ABA">
              <w:rPr>
                <w:noProof/>
                <w:webHidden/>
              </w:rPr>
              <w:tab/>
            </w:r>
            <w:r w:rsidR="00886ABA">
              <w:rPr>
                <w:noProof/>
                <w:webHidden/>
              </w:rPr>
              <w:fldChar w:fldCharType="begin"/>
            </w:r>
            <w:r w:rsidR="00886ABA">
              <w:rPr>
                <w:noProof/>
                <w:webHidden/>
              </w:rPr>
              <w:instrText xml:space="preserve"> PAGEREF _Toc85546823 \h </w:instrText>
            </w:r>
            <w:r w:rsidR="00886ABA">
              <w:rPr>
                <w:noProof/>
                <w:webHidden/>
              </w:rPr>
            </w:r>
            <w:r w:rsidR="00886ABA">
              <w:rPr>
                <w:noProof/>
                <w:webHidden/>
              </w:rPr>
              <w:fldChar w:fldCharType="separate"/>
            </w:r>
            <w:r w:rsidR="00886ABA">
              <w:rPr>
                <w:noProof/>
                <w:webHidden/>
              </w:rPr>
              <w:t>33</w:t>
            </w:r>
            <w:r w:rsidR="00886ABA">
              <w:rPr>
                <w:noProof/>
                <w:webHidden/>
              </w:rPr>
              <w:fldChar w:fldCharType="end"/>
            </w:r>
          </w:hyperlink>
        </w:p>
        <w:p w14:paraId="6C3AE2E3" w14:textId="77777777" w:rsidR="00886ABA" w:rsidRDefault="007023F1">
          <w:pPr>
            <w:pStyle w:val="TOC2"/>
            <w:rPr>
              <w:rFonts w:asciiTheme="minorHAnsi" w:eastAsiaTheme="minorEastAsia" w:hAnsiTheme="minorHAnsi" w:cstheme="minorBidi"/>
              <w:noProof/>
              <w:lang w:eastAsia="en-GB"/>
            </w:rPr>
          </w:pPr>
          <w:hyperlink w:anchor="_Toc85546824" w:history="1">
            <w:r w:rsidR="00886ABA" w:rsidRPr="00F67BAA">
              <w:rPr>
                <w:rStyle w:val="Hyperlink"/>
                <w:noProof/>
              </w:rPr>
              <w:t>7.7.</w:t>
            </w:r>
            <w:r w:rsidR="00886ABA">
              <w:rPr>
                <w:rFonts w:asciiTheme="minorHAnsi" w:eastAsiaTheme="minorEastAsia" w:hAnsiTheme="minorHAnsi" w:cstheme="minorBidi"/>
                <w:noProof/>
                <w:lang w:eastAsia="en-GB"/>
              </w:rPr>
              <w:tab/>
            </w:r>
            <w:r w:rsidR="00886ABA" w:rsidRPr="00F67BAA">
              <w:rPr>
                <w:rStyle w:val="Hyperlink"/>
                <w:noProof/>
              </w:rPr>
              <w:t>Social Networking Sites (and Blogs)</w:t>
            </w:r>
            <w:r w:rsidR="00886ABA">
              <w:rPr>
                <w:noProof/>
                <w:webHidden/>
              </w:rPr>
              <w:tab/>
            </w:r>
            <w:r w:rsidR="00886ABA">
              <w:rPr>
                <w:noProof/>
                <w:webHidden/>
              </w:rPr>
              <w:fldChar w:fldCharType="begin"/>
            </w:r>
            <w:r w:rsidR="00886ABA">
              <w:rPr>
                <w:noProof/>
                <w:webHidden/>
              </w:rPr>
              <w:instrText xml:space="preserve"> PAGEREF _Toc85546824 \h </w:instrText>
            </w:r>
            <w:r w:rsidR="00886ABA">
              <w:rPr>
                <w:noProof/>
                <w:webHidden/>
              </w:rPr>
            </w:r>
            <w:r w:rsidR="00886ABA">
              <w:rPr>
                <w:noProof/>
                <w:webHidden/>
              </w:rPr>
              <w:fldChar w:fldCharType="separate"/>
            </w:r>
            <w:r w:rsidR="00886ABA">
              <w:rPr>
                <w:noProof/>
                <w:webHidden/>
              </w:rPr>
              <w:t>34</w:t>
            </w:r>
            <w:r w:rsidR="00886ABA">
              <w:rPr>
                <w:noProof/>
                <w:webHidden/>
              </w:rPr>
              <w:fldChar w:fldCharType="end"/>
            </w:r>
          </w:hyperlink>
        </w:p>
        <w:p w14:paraId="2A1F0CE9" w14:textId="77777777" w:rsidR="00886ABA" w:rsidRDefault="007023F1">
          <w:pPr>
            <w:pStyle w:val="TOC2"/>
            <w:rPr>
              <w:rFonts w:asciiTheme="minorHAnsi" w:eastAsiaTheme="minorEastAsia" w:hAnsiTheme="minorHAnsi" w:cstheme="minorBidi"/>
              <w:noProof/>
              <w:lang w:eastAsia="en-GB"/>
            </w:rPr>
          </w:pPr>
          <w:hyperlink w:anchor="_Toc85546825" w:history="1">
            <w:r w:rsidR="00886ABA" w:rsidRPr="00F67BAA">
              <w:rPr>
                <w:rStyle w:val="Hyperlink"/>
                <w:noProof/>
                <w:lang w:bidi="en-GB"/>
              </w:rPr>
              <w:t>7.8.</w:t>
            </w:r>
            <w:r w:rsidR="00886ABA">
              <w:rPr>
                <w:rFonts w:asciiTheme="minorHAnsi" w:eastAsiaTheme="minorEastAsia" w:hAnsiTheme="minorHAnsi" w:cstheme="minorBidi"/>
                <w:noProof/>
                <w:lang w:eastAsia="en-GB"/>
              </w:rPr>
              <w:tab/>
            </w:r>
            <w:r w:rsidR="00886ABA" w:rsidRPr="00F67BAA">
              <w:rPr>
                <w:rStyle w:val="Hyperlink"/>
                <w:noProof/>
                <w:lang w:bidi="en-GB"/>
              </w:rPr>
              <w:t>Acceptable Personal Use of Email and Internet &amp; Disciplinary Procedures</w:t>
            </w:r>
            <w:r w:rsidR="00886ABA">
              <w:rPr>
                <w:noProof/>
                <w:webHidden/>
              </w:rPr>
              <w:tab/>
            </w:r>
            <w:r w:rsidR="00886ABA">
              <w:rPr>
                <w:noProof/>
                <w:webHidden/>
              </w:rPr>
              <w:fldChar w:fldCharType="begin"/>
            </w:r>
            <w:r w:rsidR="00886ABA">
              <w:rPr>
                <w:noProof/>
                <w:webHidden/>
              </w:rPr>
              <w:instrText xml:space="preserve"> PAGEREF _Toc85546825 \h </w:instrText>
            </w:r>
            <w:r w:rsidR="00886ABA">
              <w:rPr>
                <w:noProof/>
                <w:webHidden/>
              </w:rPr>
            </w:r>
            <w:r w:rsidR="00886ABA">
              <w:rPr>
                <w:noProof/>
                <w:webHidden/>
              </w:rPr>
              <w:fldChar w:fldCharType="separate"/>
            </w:r>
            <w:r w:rsidR="00886ABA">
              <w:rPr>
                <w:noProof/>
                <w:webHidden/>
              </w:rPr>
              <w:t>35</w:t>
            </w:r>
            <w:r w:rsidR="00886ABA">
              <w:rPr>
                <w:noProof/>
                <w:webHidden/>
              </w:rPr>
              <w:fldChar w:fldCharType="end"/>
            </w:r>
          </w:hyperlink>
        </w:p>
        <w:p w14:paraId="043F1699" w14:textId="77777777" w:rsidR="00886ABA" w:rsidRDefault="007023F1">
          <w:pPr>
            <w:pStyle w:val="TOC2"/>
            <w:rPr>
              <w:rFonts w:asciiTheme="minorHAnsi" w:eastAsiaTheme="minorEastAsia" w:hAnsiTheme="minorHAnsi" w:cstheme="minorBidi"/>
              <w:noProof/>
              <w:lang w:eastAsia="en-GB"/>
            </w:rPr>
          </w:pPr>
          <w:hyperlink w:anchor="_Toc85546826" w:history="1">
            <w:r w:rsidR="00886ABA" w:rsidRPr="00F67BAA">
              <w:rPr>
                <w:rStyle w:val="Hyperlink"/>
                <w:noProof/>
              </w:rPr>
              <w:t>7.9.</w:t>
            </w:r>
            <w:r w:rsidR="00886ABA">
              <w:rPr>
                <w:rFonts w:asciiTheme="minorHAnsi" w:eastAsiaTheme="minorEastAsia" w:hAnsiTheme="minorHAnsi" w:cstheme="minorBidi"/>
                <w:noProof/>
                <w:lang w:eastAsia="en-GB"/>
              </w:rPr>
              <w:tab/>
            </w:r>
            <w:r w:rsidR="00886ABA" w:rsidRPr="00F67BAA">
              <w:rPr>
                <w:rStyle w:val="Hyperlink"/>
                <w:noProof/>
              </w:rPr>
              <w:t>Passwords</w:t>
            </w:r>
            <w:r w:rsidR="00886ABA">
              <w:rPr>
                <w:noProof/>
                <w:webHidden/>
              </w:rPr>
              <w:tab/>
            </w:r>
            <w:r w:rsidR="00886ABA">
              <w:rPr>
                <w:noProof/>
                <w:webHidden/>
              </w:rPr>
              <w:fldChar w:fldCharType="begin"/>
            </w:r>
            <w:r w:rsidR="00886ABA">
              <w:rPr>
                <w:noProof/>
                <w:webHidden/>
              </w:rPr>
              <w:instrText xml:space="preserve"> PAGEREF _Toc85546826 \h </w:instrText>
            </w:r>
            <w:r w:rsidR="00886ABA">
              <w:rPr>
                <w:noProof/>
                <w:webHidden/>
              </w:rPr>
            </w:r>
            <w:r w:rsidR="00886ABA">
              <w:rPr>
                <w:noProof/>
                <w:webHidden/>
              </w:rPr>
              <w:fldChar w:fldCharType="separate"/>
            </w:r>
            <w:r w:rsidR="00886ABA">
              <w:rPr>
                <w:noProof/>
                <w:webHidden/>
              </w:rPr>
              <w:t>35</w:t>
            </w:r>
            <w:r w:rsidR="00886ABA">
              <w:rPr>
                <w:noProof/>
                <w:webHidden/>
              </w:rPr>
              <w:fldChar w:fldCharType="end"/>
            </w:r>
          </w:hyperlink>
        </w:p>
        <w:p w14:paraId="035297CB" w14:textId="77777777" w:rsidR="00886ABA" w:rsidRDefault="007023F1">
          <w:pPr>
            <w:pStyle w:val="TOC3"/>
            <w:rPr>
              <w:rFonts w:asciiTheme="minorHAnsi" w:eastAsiaTheme="minorEastAsia" w:hAnsiTheme="minorHAnsi" w:cstheme="minorBidi"/>
              <w:noProof/>
              <w:lang w:eastAsia="en-GB"/>
            </w:rPr>
          </w:pPr>
          <w:hyperlink w:anchor="_Toc85546827" w:history="1">
            <w:r w:rsidR="00886ABA" w:rsidRPr="00F67BAA">
              <w:rPr>
                <w:rStyle w:val="Hyperlink"/>
                <w:noProof/>
              </w:rPr>
              <w:t>7.9.1 Password Protection</w:t>
            </w:r>
            <w:r w:rsidR="00886ABA">
              <w:rPr>
                <w:noProof/>
                <w:webHidden/>
              </w:rPr>
              <w:tab/>
            </w:r>
            <w:r w:rsidR="00886ABA">
              <w:rPr>
                <w:noProof/>
                <w:webHidden/>
              </w:rPr>
              <w:fldChar w:fldCharType="begin"/>
            </w:r>
            <w:r w:rsidR="00886ABA">
              <w:rPr>
                <w:noProof/>
                <w:webHidden/>
              </w:rPr>
              <w:instrText xml:space="preserve"> PAGEREF _Toc85546827 \h </w:instrText>
            </w:r>
            <w:r w:rsidR="00886ABA">
              <w:rPr>
                <w:noProof/>
                <w:webHidden/>
              </w:rPr>
            </w:r>
            <w:r w:rsidR="00886ABA">
              <w:rPr>
                <w:noProof/>
                <w:webHidden/>
              </w:rPr>
              <w:fldChar w:fldCharType="separate"/>
            </w:r>
            <w:r w:rsidR="00886ABA">
              <w:rPr>
                <w:noProof/>
                <w:webHidden/>
              </w:rPr>
              <w:t>35</w:t>
            </w:r>
            <w:r w:rsidR="00886ABA">
              <w:rPr>
                <w:noProof/>
                <w:webHidden/>
              </w:rPr>
              <w:fldChar w:fldCharType="end"/>
            </w:r>
          </w:hyperlink>
        </w:p>
        <w:p w14:paraId="129600AB" w14:textId="77777777" w:rsidR="00886ABA" w:rsidRDefault="007023F1">
          <w:pPr>
            <w:pStyle w:val="TOC3"/>
            <w:rPr>
              <w:rFonts w:asciiTheme="minorHAnsi" w:eastAsiaTheme="minorEastAsia" w:hAnsiTheme="minorHAnsi" w:cstheme="minorBidi"/>
              <w:noProof/>
              <w:lang w:eastAsia="en-GB"/>
            </w:rPr>
          </w:pPr>
          <w:hyperlink w:anchor="_Toc85546828" w:history="1">
            <w:r w:rsidR="00886ABA" w:rsidRPr="00F67BAA">
              <w:rPr>
                <w:rStyle w:val="Hyperlink"/>
                <w:noProof/>
              </w:rPr>
              <w:t>7.9.2.</w:t>
            </w:r>
            <w:r w:rsidR="00886ABA">
              <w:rPr>
                <w:rFonts w:asciiTheme="minorHAnsi" w:eastAsiaTheme="minorEastAsia" w:hAnsiTheme="minorHAnsi" w:cstheme="minorBidi"/>
                <w:noProof/>
                <w:lang w:eastAsia="en-GB"/>
              </w:rPr>
              <w:tab/>
            </w:r>
            <w:r w:rsidR="00886ABA" w:rsidRPr="00F67BAA">
              <w:rPr>
                <w:rStyle w:val="Hyperlink"/>
                <w:noProof/>
              </w:rPr>
              <w:t>Single Sign On (SSO)</w:t>
            </w:r>
            <w:r w:rsidR="00886ABA">
              <w:rPr>
                <w:noProof/>
                <w:webHidden/>
              </w:rPr>
              <w:tab/>
            </w:r>
            <w:r w:rsidR="00886ABA">
              <w:rPr>
                <w:noProof/>
                <w:webHidden/>
              </w:rPr>
              <w:fldChar w:fldCharType="begin"/>
            </w:r>
            <w:r w:rsidR="00886ABA">
              <w:rPr>
                <w:noProof/>
                <w:webHidden/>
              </w:rPr>
              <w:instrText xml:space="preserve"> PAGEREF _Toc85546828 \h </w:instrText>
            </w:r>
            <w:r w:rsidR="00886ABA">
              <w:rPr>
                <w:noProof/>
                <w:webHidden/>
              </w:rPr>
            </w:r>
            <w:r w:rsidR="00886ABA">
              <w:rPr>
                <w:noProof/>
                <w:webHidden/>
              </w:rPr>
              <w:fldChar w:fldCharType="separate"/>
            </w:r>
            <w:r w:rsidR="00886ABA">
              <w:rPr>
                <w:noProof/>
                <w:webHidden/>
              </w:rPr>
              <w:t>36</w:t>
            </w:r>
            <w:r w:rsidR="00886ABA">
              <w:rPr>
                <w:noProof/>
                <w:webHidden/>
              </w:rPr>
              <w:fldChar w:fldCharType="end"/>
            </w:r>
          </w:hyperlink>
        </w:p>
        <w:p w14:paraId="1FA46343" w14:textId="77777777" w:rsidR="00886ABA" w:rsidRDefault="007023F1">
          <w:pPr>
            <w:pStyle w:val="TOC3"/>
            <w:rPr>
              <w:rFonts w:asciiTheme="minorHAnsi" w:eastAsiaTheme="minorEastAsia" w:hAnsiTheme="minorHAnsi" w:cstheme="minorBidi"/>
              <w:noProof/>
              <w:lang w:eastAsia="en-GB"/>
            </w:rPr>
          </w:pPr>
          <w:hyperlink w:anchor="_Toc85546829" w:history="1">
            <w:r w:rsidR="00886ABA" w:rsidRPr="00F67BAA">
              <w:rPr>
                <w:rStyle w:val="Hyperlink"/>
                <w:noProof/>
              </w:rPr>
              <w:t>7.9.3.</w:t>
            </w:r>
            <w:r w:rsidR="00886ABA">
              <w:rPr>
                <w:rFonts w:asciiTheme="minorHAnsi" w:eastAsiaTheme="minorEastAsia" w:hAnsiTheme="minorHAnsi" w:cstheme="minorBidi"/>
                <w:noProof/>
                <w:lang w:eastAsia="en-GB"/>
              </w:rPr>
              <w:tab/>
            </w:r>
            <w:r w:rsidR="00886ABA" w:rsidRPr="00F67BAA">
              <w:rPr>
                <w:rStyle w:val="Hyperlink"/>
                <w:noProof/>
              </w:rPr>
              <w:t>Account creation &amp; resetting of passwords</w:t>
            </w:r>
            <w:r w:rsidR="00886ABA">
              <w:rPr>
                <w:noProof/>
                <w:webHidden/>
              </w:rPr>
              <w:tab/>
            </w:r>
            <w:r w:rsidR="00886ABA">
              <w:rPr>
                <w:noProof/>
                <w:webHidden/>
              </w:rPr>
              <w:fldChar w:fldCharType="begin"/>
            </w:r>
            <w:r w:rsidR="00886ABA">
              <w:rPr>
                <w:noProof/>
                <w:webHidden/>
              </w:rPr>
              <w:instrText xml:space="preserve"> PAGEREF _Toc85546829 \h </w:instrText>
            </w:r>
            <w:r w:rsidR="00886ABA">
              <w:rPr>
                <w:noProof/>
                <w:webHidden/>
              </w:rPr>
            </w:r>
            <w:r w:rsidR="00886ABA">
              <w:rPr>
                <w:noProof/>
                <w:webHidden/>
              </w:rPr>
              <w:fldChar w:fldCharType="separate"/>
            </w:r>
            <w:r w:rsidR="00886ABA">
              <w:rPr>
                <w:noProof/>
                <w:webHidden/>
              </w:rPr>
              <w:t>36</w:t>
            </w:r>
            <w:r w:rsidR="00886ABA">
              <w:rPr>
                <w:noProof/>
                <w:webHidden/>
              </w:rPr>
              <w:fldChar w:fldCharType="end"/>
            </w:r>
          </w:hyperlink>
        </w:p>
        <w:p w14:paraId="0080C23B" w14:textId="77777777" w:rsidR="00886ABA" w:rsidRDefault="007023F1">
          <w:pPr>
            <w:pStyle w:val="TOC3"/>
            <w:rPr>
              <w:rFonts w:asciiTheme="minorHAnsi" w:eastAsiaTheme="minorEastAsia" w:hAnsiTheme="minorHAnsi" w:cstheme="minorBidi"/>
              <w:noProof/>
              <w:lang w:eastAsia="en-GB"/>
            </w:rPr>
          </w:pPr>
          <w:hyperlink w:anchor="_Toc85546830" w:history="1">
            <w:r w:rsidR="00886ABA" w:rsidRPr="00F67BAA">
              <w:rPr>
                <w:rStyle w:val="Hyperlink"/>
                <w:noProof/>
                <w:lang w:eastAsia="en-GB" w:bidi="en-GB"/>
              </w:rPr>
              <w:t>7.9.4.</w:t>
            </w:r>
            <w:r w:rsidR="00886ABA">
              <w:rPr>
                <w:rFonts w:asciiTheme="minorHAnsi" w:eastAsiaTheme="minorEastAsia" w:hAnsiTheme="minorHAnsi" w:cstheme="minorBidi"/>
                <w:noProof/>
                <w:lang w:eastAsia="en-GB"/>
              </w:rPr>
              <w:tab/>
            </w:r>
            <w:r w:rsidR="00886ABA" w:rsidRPr="00F67BAA">
              <w:rPr>
                <w:rStyle w:val="Hyperlink"/>
                <w:noProof/>
                <w:lang w:eastAsia="en-GB" w:bidi="en-GB"/>
              </w:rPr>
              <w:t>Generic passwords/accounts</w:t>
            </w:r>
            <w:r w:rsidR="00886ABA">
              <w:rPr>
                <w:noProof/>
                <w:webHidden/>
              </w:rPr>
              <w:tab/>
            </w:r>
            <w:r w:rsidR="00886ABA">
              <w:rPr>
                <w:noProof/>
                <w:webHidden/>
              </w:rPr>
              <w:fldChar w:fldCharType="begin"/>
            </w:r>
            <w:r w:rsidR="00886ABA">
              <w:rPr>
                <w:noProof/>
                <w:webHidden/>
              </w:rPr>
              <w:instrText xml:space="preserve"> PAGEREF _Toc85546830 \h </w:instrText>
            </w:r>
            <w:r w:rsidR="00886ABA">
              <w:rPr>
                <w:noProof/>
                <w:webHidden/>
              </w:rPr>
            </w:r>
            <w:r w:rsidR="00886ABA">
              <w:rPr>
                <w:noProof/>
                <w:webHidden/>
              </w:rPr>
              <w:fldChar w:fldCharType="separate"/>
            </w:r>
            <w:r w:rsidR="00886ABA">
              <w:rPr>
                <w:noProof/>
                <w:webHidden/>
              </w:rPr>
              <w:t>37</w:t>
            </w:r>
            <w:r w:rsidR="00886ABA">
              <w:rPr>
                <w:noProof/>
                <w:webHidden/>
              </w:rPr>
              <w:fldChar w:fldCharType="end"/>
            </w:r>
          </w:hyperlink>
        </w:p>
        <w:p w14:paraId="66A81072" w14:textId="77777777" w:rsidR="00886ABA" w:rsidRDefault="007023F1">
          <w:pPr>
            <w:pStyle w:val="TOC2"/>
            <w:rPr>
              <w:rFonts w:asciiTheme="minorHAnsi" w:eastAsiaTheme="minorEastAsia" w:hAnsiTheme="minorHAnsi" w:cstheme="minorBidi"/>
              <w:noProof/>
              <w:lang w:eastAsia="en-GB"/>
            </w:rPr>
          </w:pPr>
          <w:hyperlink w:anchor="_Toc85546831" w:history="1">
            <w:r w:rsidR="00886ABA" w:rsidRPr="00F67BAA">
              <w:rPr>
                <w:rStyle w:val="Hyperlink"/>
                <w:noProof/>
              </w:rPr>
              <w:t>7.10.</w:t>
            </w:r>
            <w:r w:rsidR="00886ABA">
              <w:rPr>
                <w:rFonts w:asciiTheme="minorHAnsi" w:eastAsiaTheme="minorEastAsia" w:hAnsiTheme="minorHAnsi" w:cstheme="minorBidi"/>
                <w:noProof/>
                <w:lang w:eastAsia="en-GB"/>
              </w:rPr>
              <w:tab/>
            </w:r>
            <w:r w:rsidR="00886ABA" w:rsidRPr="00F67BAA">
              <w:rPr>
                <w:rStyle w:val="Hyperlink"/>
                <w:noProof/>
              </w:rPr>
              <w:t>Process for Safe Havens/Locations/Security Arrangements</w:t>
            </w:r>
            <w:r w:rsidR="00886ABA">
              <w:rPr>
                <w:noProof/>
                <w:webHidden/>
              </w:rPr>
              <w:tab/>
            </w:r>
            <w:r w:rsidR="00886ABA">
              <w:rPr>
                <w:noProof/>
                <w:webHidden/>
              </w:rPr>
              <w:fldChar w:fldCharType="begin"/>
            </w:r>
            <w:r w:rsidR="00886ABA">
              <w:rPr>
                <w:noProof/>
                <w:webHidden/>
              </w:rPr>
              <w:instrText xml:space="preserve"> PAGEREF _Toc85546831 \h </w:instrText>
            </w:r>
            <w:r w:rsidR="00886ABA">
              <w:rPr>
                <w:noProof/>
                <w:webHidden/>
              </w:rPr>
            </w:r>
            <w:r w:rsidR="00886ABA">
              <w:rPr>
                <w:noProof/>
                <w:webHidden/>
              </w:rPr>
              <w:fldChar w:fldCharType="separate"/>
            </w:r>
            <w:r w:rsidR="00886ABA">
              <w:rPr>
                <w:noProof/>
                <w:webHidden/>
              </w:rPr>
              <w:t>37</w:t>
            </w:r>
            <w:r w:rsidR="00886ABA">
              <w:rPr>
                <w:noProof/>
                <w:webHidden/>
              </w:rPr>
              <w:fldChar w:fldCharType="end"/>
            </w:r>
          </w:hyperlink>
        </w:p>
        <w:p w14:paraId="588BDC66" w14:textId="77777777" w:rsidR="00886ABA" w:rsidRDefault="007023F1">
          <w:pPr>
            <w:pStyle w:val="TOC2"/>
            <w:rPr>
              <w:rFonts w:asciiTheme="minorHAnsi" w:eastAsiaTheme="minorEastAsia" w:hAnsiTheme="minorHAnsi" w:cstheme="minorBidi"/>
              <w:noProof/>
              <w:lang w:eastAsia="en-GB"/>
            </w:rPr>
          </w:pPr>
          <w:hyperlink w:anchor="_Toc85546832" w:history="1">
            <w:r w:rsidR="00886ABA" w:rsidRPr="00F67BAA">
              <w:rPr>
                <w:rStyle w:val="Hyperlink"/>
                <w:noProof/>
              </w:rPr>
              <w:t>7.11.</w:t>
            </w:r>
            <w:r w:rsidR="00886ABA">
              <w:rPr>
                <w:rFonts w:asciiTheme="minorHAnsi" w:eastAsiaTheme="minorEastAsia" w:hAnsiTheme="minorHAnsi" w:cstheme="minorBidi"/>
                <w:noProof/>
                <w:lang w:eastAsia="en-GB"/>
              </w:rPr>
              <w:tab/>
            </w:r>
            <w:r w:rsidR="00886ABA" w:rsidRPr="00F67BAA">
              <w:rPr>
                <w:rStyle w:val="Hyperlink"/>
                <w:noProof/>
              </w:rPr>
              <w:t>Cloud Storage Use</w:t>
            </w:r>
            <w:r w:rsidR="00886ABA">
              <w:rPr>
                <w:noProof/>
                <w:webHidden/>
              </w:rPr>
              <w:tab/>
            </w:r>
            <w:r w:rsidR="00886ABA">
              <w:rPr>
                <w:noProof/>
                <w:webHidden/>
              </w:rPr>
              <w:fldChar w:fldCharType="begin"/>
            </w:r>
            <w:r w:rsidR="00886ABA">
              <w:rPr>
                <w:noProof/>
                <w:webHidden/>
              </w:rPr>
              <w:instrText xml:space="preserve"> PAGEREF _Toc85546832 \h </w:instrText>
            </w:r>
            <w:r w:rsidR="00886ABA">
              <w:rPr>
                <w:noProof/>
                <w:webHidden/>
              </w:rPr>
            </w:r>
            <w:r w:rsidR="00886ABA">
              <w:rPr>
                <w:noProof/>
                <w:webHidden/>
              </w:rPr>
              <w:fldChar w:fldCharType="separate"/>
            </w:r>
            <w:r w:rsidR="00886ABA">
              <w:rPr>
                <w:noProof/>
                <w:webHidden/>
              </w:rPr>
              <w:t>37</w:t>
            </w:r>
            <w:r w:rsidR="00886ABA">
              <w:rPr>
                <w:noProof/>
                <w:webHidden/>
              </w:rPr>
              <w:fldChar w:fldCharType="end"/>
            </w:r>
          </w:hyperlink>
        </w:p>
        <w:p w14:paraId="08932B72" w14:textId="77777777" w:rsidR="00886ABA" w:rsidRDefault="007023F1">
          <w:pPr>
            <w:pStyle w:val="TOC2"/>
            <w:rPr>
              <w:rFonts w:asciiTheme="minorHAnsi" w:eastAsiaTheme="minorEastAsia" w:hAnsiTheme="minorHAnsi" w:cstheme="minorBidi"/>
              <w:noProof/>
              <w:lang w:eastAsia="en-GB"/>
            </w:rPr>
          </w:pPr>
          <w:hyperlink w:anchor="_Toc85546833" w:history="1">
            <w:r w:rsidR="00886ABA" w:rsidRPr="00F67BAA">
              <w:rPr>
                <w:rStyle w:val="Hyperlink"/>
                <w:noProof/>
              </w:rPr>
              <w:t>7.12.</w:t>
            </w:r>
            <w:r w:rsidR="00886ABA">
              <w:rPr>
                <w:rFonts w:asciiTheme="minorHAnsi" w:eastAsiaTheme="minorEastAsia" w:hAnsiTheme="minorHAnsi" w:cstheme="minorBidi"/>
                <w:noProof/>
                <w:lang w:eastAsia="en-GB"/>
              </w:rPr>
              <w:tab/>
            </w:r>
            <w:r w:rsidR="00886ABA" w:rsidRPr="00F67BAA">
              <w:rPr>
                <w:rStyle w:val="Hyperlink"/>
                <w:noProof/>
              </w:rPr>
              <w:t>Capturing Images of Patients and Staff</w:t>
            </w:r>
            <w:r w:rsidR="00886ABA">
              <w:rPr>
                <w:noProof/>
                <w:webHidden/>
              </w:rPr>
              <w:tab/>
            </w:r>
            <w:r w:rsidR="00886ABA">
              <w:rPr>
                <w:noProof/>
                <w:webHidden/>
              </w:rPr>
              <w:fldChar w:fldCharType="begin"/>
            </w:r>
            <w:r w:rsidR="00886ABA">
              <w:rPr>
                <w:noProof/>
                <w:webHidden/>
              </w:rPr>
              <w:instrText xml:space="preserve"> PAGEREF _Toc85546833 \h </w:instrText>
            </w:r>
            <w:r w:rsidR="00886ABA">
              <w:rPr>
                <w:noProof/>
                <w:webHidden/>
              </w:rPr>
            </w:r>
            <w:r w:rsidR="00886ABA">
              <w:rPr>
                <w:noProof/>
                <w:webHidden/>
              </w:rPr>
              <w:fldChar w:fldCharType="separate"/>
            </w:r>
            <w:r w:rsidR="00886ABA">
              <w:rPr>
                <w:noProof/>
                <w:webHidden/>
              </w:rPr>
              <w:t>38</w:t>
            </w:r>
            <w:r w:rsidR="00886ABA">
              <w:rPr>
                <w:noProof/>
                <w:webHidden/>
              </w:rPr>
              <w:fldChar w:fldCharType="end"/>
            </w:r>
          </w:hyperlink>
        </w:p>
        <w:p w14:paraId="10F66798" w14:textId="77777777" w:rsidR="00886ABA" w:rsidRDefault="007023F1">
          <w:pPr>
            <w:pStyle w:val="TOC2"/>
            <w:rPr>
              <w:rFonts w:asciiTheme="minorHAnsi" w:eastAsiaTheme="minorEastAsia" w:hAnsiTheme="minorHAnsi" w:cstheme="minorBidi"/>
              <w:noProof/>
              <w:lang w:eastAsia="en-GB"/>
            </w:rPr>
          </w:pPr>
          <w:hyperlink w:anchor="_Toc85546834" w:history="1">
            <w:r w:rsidR="00886ABA" w:rsidRPr="00F67BAA">
              <w:rPr>
                <w:rStyle w:val="Hyperlink"/>
                <w:noProof/>
              </w:rPr>
              <w:t>7.13.</w:t>
            </w:r>
            <w:r w:rsidR="00886ABA">
              <w:rPr>
                <w:rFonts w:asciiTheme="minorHAnsi" w:eastAsiaTheme="minorEastAsia" w:hAnsiTheme="minorHAnsi" w:cstheme="minorBidi"/>
                <w:noProof/>
                <w:lang w:eastAsia="en-GB"/>
              </w:rPr>
              <w:tab/>
            </w:r>
            <w:r w:rsidR="00886ABA" w:rsidRPr="00F67BAA">
              <w:rPr>
                <w:rStyle w:val="Hyperlink"/>
                <w:noProof/>
              </w:rPr>
              <w:t>Patient Capturing Images</w:t>
            </w:r>
            <w:r w:rsidR="00886ABA">
              <w:rPr>
                <w:noProof/>
                <w:webHidden/>
              </w:rPr>
              <w:tab/>
            </w:r>
            <w:r w:rsidR="00886ABA">
              <w:rPr>
                <w:noProof/>
                <w:webHidden/>
              </w:rPr>
              <w:fldChar w:fldCharType="begin"/>
            </w:r>
            <w:r w:rsidR="00886ABA">
              <w:rPr>
                <w:noProof/>
                <w:webHidden/>
              </w:rPr>
              <w:instrText xml:space="preserve"> PAGEREF _Toc85546834 \h </w:instrText>
            </w:r>
            <w:r w:rsidR="00886ABA">
              <w:rPr>
                <w:noProof/>
                <w:webHidden/>
              </w:rPr>
            </w:r>
            <w:r w:rsidR="00886ABA">
              <w:rPr>
                <w:noProof/>
                <w:webHidden/>
              </w:rPr>
              <w:fldChar w:fldCharType="separate"/>
            </w:r>
            <w:r w:rsidR="00886ABA">
              <w:rPr>
                <w:noProof/>
                <w:webHidden/>
              </w:rPr>
              <w:t>38</w:t>
            </w:r>
            <w:r w:rsidR="00886ABA">
              <w:rPr>
                <w:noProof/>
                <w:webHidden/>
              </w:rPr>
              <w:fldChar w:fldCharType="end"/>
            </w:r>
          </w:hyperlink>
        </w:p>
        <w:p w14:paraId="57F0E804" w14:textId="77777777" w:rsidR="00886ABA" w:rsidRDefault="007023F1">
          <w:pPr>
            <w:pStyle w:val="TOC2"/>
            <w:rPr>
              <w:rFonts w:asciiTheme="minorHAnsi" w:eastAsiaTheme="minorEastAsia" w:hAnsiTheme="minorHAnsi" w:cstheme="minorBidi"/>
              <w:noProof/>
              <w:lang w:eastAsia="en-GB"/>
            </w:rPr>
          </w:pPr>
          <w:hyperlink w:anchor="_Toc85546835" w:history="1">
            <w:r w:rsidR="00886ABA" w:rsidRPr="00F67BAA">
              <w:rPr>
                <w:rStyle w:val="Hyperlink"/>
                <w:noProof/>
              </w:rPr>
              <w:t>7.14.</w:t>
            </w:r>
            <w:r w:rsidR="00886ABA">
              <w:rPr>
                <w:rFonts w:asciiTheme="minorHAnsi" w:eastAsiaTheme="minorEastAsia" w:hAnsiTheme="minorHAnsi" w:cstheme="minorBidi"/>
                <w:noProof/>
                <w:lang w:eastAsia="en-GB"/>
              </w:rPr>
              <w:tab/>
            </w:r>
            <w:r w:rsidR="00886ABA" w:rsidRPr="00F67BAA">
              <w:rPr>
                <w:rStyle w:val="Hyperlink"/>
                <w:noProof/>
              </w:rPr>
              <w:t>Removable Media/User Disks/USB Devices/ CDs &amp; DVDs</w:t>
            </w:r>
            <w:r w:rsidR="00886ABA">
              <w:rPr>
                <w:noProof/>
                <w:webHidden/>
              </w:rPr>
              <w:tab/>
            </w:r>
            <w:r w:rsidR="00886ABA">
              <w:rPr>
                <w:noProof/>
                <w:webHidden/>
              </w:rPr>
              <w:fldChar w:fldCharType="begin"/>
            </w:r>
            <w:r w:rsidR="00886ABA">
              <w:rPr>
                <w:noProof/>
                <w:webHidden/>
              </w:rPr>
              <w:instrText xml:space="preserve"> PAGEREF _Toc85546835 \h </w:instrText>
            </w:r>
            <w:r w:rsidR="00886ABA">
              <w:rPr>
                <w:noProof/>
                <w:webHidden/>
              </w:rPr>
            </w:r>
            <w:r w:rsidR="00886ABA">
              <w:rPr>
                <w:noProof/>
                <w:webHidden/>
              </w:rPr>
              <w:fldChar w:fldCharType="separate"/>
            </w:r>
            <w:r w:rsidR="00886ABA">
              <w:rPr>
                <w:noProof/>
                <w:webHidden/>
              </w:rPr>
              <w:t>38</w:t>
            </w:r>
            <w:r w:rsidR="00886ABA">
              <w:rPr>
                <w:noProof/>
                <w:webHidden/>
              </w:rPr>
              <w:fldChar w:fldCharType="end"/>
            </w:r>
          </w:hyperlink>
        </w:p>
        <w:p w14:paraId="5001CB53" w14:textId="77777777" w:rsidR="00886ABA" w:rsidRDefault="007023F1">
          <w:pPr>
            <w:pStyle w:val="TOC2"/>
            <w:rPr>
              <w:rFonts w:asciiTheme="minorHAnsi" w:eastAsiaTheme="minorEastAsia" w:hAnsiTheme="minorHAnsi" w:cstheme="minorBidi"/>
              <w:noProof/>
              <w:lang w:eastAsia="en-GB"/>
            </w:rPr>
          </w:pPr>
          <w:hyperlink w:anchor="_Toc85546836" w:history="1">
            <w:r w:rsidR="00886ABA" w:rsidRPr="00F67BAA">
              <w:rPr>
                <w:rStyle w:val="Hyperlink"/>
                <w:noProof/>
              </w:rPr>
              <w:t>7.15.</w:t>
            </w:r>
            <w:r w:rsidR="00886ABA">
              <w:rPr>
                <w:rFonts w:asciiTheme="minorHAnsi" w:eastAsiaTheme="minorEastAsia" w:hAnsiTheme="minorHAnsi" w:cstheme="minorBidi"/>
                <w:noProof/>
                <w:lang w:eastAsia="en-GB"/>
              </w:rPr>
              <w:tab/>
            </w:r>
            <w:r w:rsidR="00886ABA" w:rsidRPr="00F67BAA">
              <w:rPr>
                <w:rStyle w:val="Hyperlink"/>
                <w:noProof/>
              </w:rPr>
              <w:t>Home working</w:t>
            </w:r>
            <w:r w:rsidR="00886ABA">
              <w:rPr>
                <w:noProof/>
                <w:webHidden/>
              </w:rPr>
              <w:tab/>
            </w:r>
            <w:r w:rsidR="00886ABA">
              <w:rPr>
                <w:noProof/>
                <w:webHidden/>
              </w:rPr>
              <w:fldChar w:fldCharType="begin"/>
            </w:r>
            <w:r w:rsidR="00886ABA">
              <w:rPr>
                <w:noProof/>
                <w:webHidden/>
              </w:rPr>
              <w:instrText xml:space="preserve"> PAGEREF _Toc85546836 \h </w:instrText>
            </w:r>
            <w:r w:rsidR="00886ABA">
              <w:rPr>
                <w:noProof/>
                <w:webHidden/>
              </w:rPr>
            </w:r>
            <w:r w:rsidR="00886ABA">
              <w:rPr>
                <w:noProof/>
                <w:webHidden/>
              </w:rPr>
              <w:fldChar w:fldCharType="separate"/>
            </w:r>
            <w:r w:rsidR="00886ABA">
              <w:rPr>
                <w:noProof/>
                <w:webHidden/>
              </w:rPr>
              <w:t>39</w:t>
            </w:r>
            <w:r w:rsidR="00886ABA">
              <w:rPr>
                <w:noProof/>
                <w:webHidden/>
              </w:rPr>
              <w:fldChar w:fldCharType="end"/>
            </w:r>
          </w:hyperlink>
        </w:p>
        <w:p w14:paraId="6FE2223D" w14:textId="77777777" w:rsidR="00886ABA" w:rsidRDefault="007023F1">
          <w:pPr>
            <w:pStyle w:val="TOC2"/>
            <w:rPr>
              <w:rFonts w:asciiTheme="minorHAnsi" w:eastAsiaTheme="minorEastAsia" w:hAnsiTheme="minorHAnsi" w:cstheme="minorBidi"/>
              <w:noProof/>
              <w:lang w:eastAsia="en-GB"/>
            </w:rPr>
          </w:pPr>
          <w:hyperlink w:anchor="_Toc85546837" w:history="1">
            <w:r w:rsidR="00886ABA" w:rsidRPr="00F67BAA">
              <w:rPr>
                <w:rStyle w:val="Hyperlink"/>
                <w:noProof/>
              </w:rPr>
              <w:t>7.16.</w:t>
            </w:r>
            <w:r w:rsidR="00886ABA">
              <w:rPr>
                <w:rFonts w:asciiTheme="minorHAnsi" w:eastAsiaTheme="minorEastAsia" w:hAnsiTheme="minorHAnsi" w:cstheme="minorBidi"/>
                <w:noProof/>
                <w:lang w:eastAsia="en-GB"/>
              </w:rPr>
              <w:tab/>
            </w:r>
            <w:r w:rsidR="00886ABA" w:rsidRPr="00F67BAA">
              <w:rPr>
                <w:rStyle w:val="Hyperlink"/>
                <w:noProof/>
              </w:rPr>
              <w:t>Abuse of Privilege</w:t>
            </w:r>
            <w:r w:rsidR="00886ABA">
              <w:rPr>
                <w:noProof/>
                <w:webHidden/>
              </w:rPr>
              <w:tab/>
            </w:r>
            <w:r w:rsidR="00886ABA">
              <w:rPr>
                <w:noProof/>
                <w:webHidden/>
              </w:rPr>
              <w:fldChar w:fldCharType="begin"/>
            </w:r>
            <w:r w:rsidR="00886ABA">
              <w:rPr>
                <w:noProof/>
                <w:webHidden/>
              </w:rPr>
              <w:instrText xml:space="preserve"> PAGEREF _Toc85546837 \h </w:instrText>
            </w:r>
            <w:r w:rsidR="00886ABA">
              <w:rPr>
                <w:noProof/>
                <w:webHidden/>
              </w:rPr>
            </w:r>
            <w:r w:rsidR="00886ABA">
              <w:rPr>
                <w:noProof/>
                <w:webHidden/>
              </w:rPr>
              <w:fldChar w:fldCharType="separate"/>
            </w:r>
            <w:r w:rsidR="00886ABA">
              <w:rPr>
                <w:noProof/>
                <w:webHidden/>
              </w:rPr>
              <w:t>40</w:t>
            </w:r>
            <w:r w:rsidR="00886ABA">
              <w:rPr>
                <w:noProof/>
                <w:webHidden/>
              </w:rPr>
              <w:fldChar w:fldCharType="end"/>
            </w:r>
          </w:hyperlink>
        </w:p>
        <w:p w14:paraId="51487E5D" w14:textId="77777777" w:rsidR="00886ABA" w:rsidRDefault="007023F1">
          <w:pPr>
            <w:pStyle w:val="TOC2"/>
            <w:rPr>
              <w:rFonts w:asciiTheme="minorHAnsi" w:eastAsiaTheme="minorEastAsia" w:hAnsiTheme="minorHAnsi" w:cstheme="minorBidi"/>
              <w:noProof/>
              <w:lang w:eastAsia="en-GB"/>
            </w:rPr>
          </w:pPr>
          <w:hyperlink w:anchor="_Toc85546838" w:history="1">
            <w:r w:rsidR="00886ABA" w:rsidRPr="00F67BAA">
              <w:rPr>
                <w:rStyle w:val="Hyperlink"/>
                <w:noProof/>
              </w:rPr>
              <w:t>7.17.</w:t>
            </w:r>
            <w:r w:rsidR="00886ABA">
              <w:rPr>
                <w:rFonts w:asciiTheme="minorHAnsi" w:eastAsiaTheme="minorEastAsia" w:hAnsiTheme="minorHAnsi" w:cstheme="minorBidi"/>
                <w:noProof/>
                <w:lang w:eastAsia="en-GB"/>
              </w:rPr>
              <w:tab/>
            </w:r>
            <w:r w:rsidR="00886ABA" w:rsidRPr="00F67BAA">
              <w:rPr>
                <w:rStyle w:val="Hyperlink"/>
                <w:noProof/>
              </w:rPr>
              <w:t>Carelessness</w:t>
            </w:r>
            <w:r w:rsidR="00886ABA">
              <w:rPr>
                <w:noProof/>
                <w:webHidden/>
              </w:rPr>
              <w:tab/>
            </w:r>
            <w:r w:rsidR="00886ABA">
              <w:rPr>
                <w:noProof/>
                <w:webHidden/>
              </w:rPr>
              <w:fldChar w:fldCharType="begin"/>
            </w:r>
            <w:r w:rsidR="00886ABA">
              <w:rPr>
                <w:noProof/>
                <w:webHidden/>
              </w:rPr>
              <w:instrText xml:space="preserve"> PAGEREF _Toc85546838 \h </w:instrText>
            </w:r>
            <w:r w:rsidR="00886ABA">
              <w:rPr>
                <w:noProof/>
                <w:webHidden/>
              </w:rPr>
            </w:r>
            <w:r w:rsidR="00886ABA">
              <w:rPr>
                <w:noProof/>
                <w:webHidden/>
              </w:rPr>
              <w:fldChar w:fldCharType="separate"/>
            </w:r>
            <w:r w:rsidR="00886ABA">
              <w:rPr>
                <w:noProof/>
                <w:webHidden/>
              </w:rPr>
              <w:t>40</w:t>
            </w:r>
            <w:r w:rsidR="00886ABA">
              <w:rPr>
                <w:noProof/>
                <w:webHidden/>
              </w:rPr>
              <w:fldChar w:fldCharType="end"/>
            </w:r>
          </w:hyperlink>
        </w:p>
        <w:p w14:paraId="65248788" w14:textId="77777777" w:rsidR="00886ABA" w:rsidRDefault="007023F1">
          <w:pPr>
            <w:pStyle w:val="TOC2"/>
            <w:rPr>
              <w:rFonts w:asciiTheme="minorHAnsi" w:eastAsiaTheme="minorEastAsia" w:hAnsiTheme="minorHAnsi" w:cstheme="minorBidi"/>
              <w:noProof/>
              <w:lang w:eastAsia="en-GB"/>
            </w:rPr>
          </w:pPr>
          <w:hyperlink w:anchor="_Toc85546839" w:history="1">
            <w:r w:rsidR="00886ABA" w:rsidRPr="00F67BAA">
              <w:rPr>
                <w:rStyle w:val="Hyperlink"/>
                <w:noProof/>
              </w:rPr>
              <w:t>7.18.</w:t>
            </w:r>
            <w:r w:rsidR="00886ABA">
              <w:rPr>
                <w:rFonts w:asciiTheme="minorHAnsi" w:eastAsiaTheme="minorEastAsia" w:hAnsiTheme="minorHAnsi" w:cstheme="minorBidi"/>
                <w:noProof/>
                <w:lang w:eastAsia="en-GB"/>
              </w:rPr>
              <w:tab/>
            </w:r>
            <w:r w:rsidR="00886ABA" w:rsidRPr="00F67BAA">
              <w:rPr>
                <w:rStyle w:val="Hyperlink"/>
                <w:noProof/>
              </w:rPr>
              <w:t>Reporting Data Breaches</w:t>
            </w:r>
            <w:r w:rsidR="00886ABA">
              <w:rPr>
                <w:noProof/>
                <w:webHidden/>
              </w:rPr>
              <w:tab/>
            </w:r>
            <w:r w:rsidR="00886ABA">
              <w:rPr>
                <w:noProof/>
                <w:webHidden/>
              </w:rPr>
              <w:fldChar w:fldCharType="begin"/>
            </w:r>
            <w:r w:rsidR="00886ABA">
              <w:rPr>
                <w:noProof/>
                <w:webHidden/>
              </w:rPr>
              <w:instrText xml:space="preserve"> PAGEREF _Toc85546839 \h </w:instrText>
            </w:r>
            <w:r w:rsidR="00886ABA">
              <w:rPr>
                <w:noProof/>
                <w:webHidden/>
              </w:rPr>
            </w:r>
            <w:r w:rsidR="00886ABA">
              <w:rPr>
                <w:noProof/>
                <w:webHidden/>
              </w:rPr>
              <w:fldChar w:fldCharType="separate"/>
            </w:r>
            <w:r w:rsidR="00886ABA">
              <w:rPr>
                <w:noProof/>
                <w:webHidden/>
              </w:rPr>
              <w:t>41</w:t>
            </w:r>
            <w:r w:rsidR="00886ABA">
              <w:rPr>
                <w:noProof/>
                <w:webHidden/>
              </w:rPr>
              <w:fldChar w:fldCharType="end"/>
            </w:r>
          </w:hyperlink>
        </w:p>
        <w:p w14:paraId="45704CC4" w14:textId="77777777" w:rsidR="00886ABA" w:rsidRDefault="007023F1">
          <w:pPr>
            <w:pStyle w:val="TOC2"/>
            <w:rPr>
              <w:rFonts w:asciiTheme="minorHAnsi" w:eastAsiaTheme="minorEastAsia" w:hAnsiTheme="minorHAnsi" w:cstheme="minorBidi"/>
              <w:noProof/>
              <w:lang w:eastAsia="en-GB"/>
            </w:rPr>
          </w:pPr>
          <w:hyperlink w:anchor="_Toc85546840" w:history="1">
            <w:r w:rsidR="00886ABA" w:rsidRPr="00F67BAA">
              <w:rPr>
                <w:rStyle w:val="Hyperlink"/>
                <w:rFonts w:eastAsia="Arial"/>
                <w:noProof/>
              </w:rPr>
              <w:t>7.19.</w:t>
            </w:r>
            <w:r w:rsidR="00886ABA">
              <w:rPr>
                <w:rFonts w:asciiTheme="minorHAnsi" w:eastAsiaTheme="minorEastAsia" w:hAnsiTheme="minorHAnsi" w:cstheme="minorBidi"/>
                <w:noProof/>
                <w:lang w:eastAsia="en-GB"/>
              </w:rPr>
              <w:tab/>
            </w:r>
            <w:r w:rsidR="00886ABA" w:rsidRPr="00F67BAA">
              <w:rPr>
                <w:rStyle w:val="Hyperlink"/>
                <w:rFonts w:eastAsia="Arial"/>
                <w:noProof/>
              </w:rPr>
              <w:t>Non Compliance</w:t>
            </w:r>
            <w:r w:rsidR="00886ABA">
              <w:rPr>
                <w:noProof/>
                <w:webHidden/>
              </w:rPr>
              <w:tab/>
            </w:r>
            <w:r w:rsidR="00886ABA">
              <w:rPr>
                <w:noProof/>
                <w:webHidden/>
              </w:rPr>
              <w:fldChar w:fldCharType="begin"/>
            </w:r>
            <w:r w:rsidR="00886ABA">
              <w:rPr>
                <w:noProof/>
                <w:webHidden/>
              </w:rPr>
              <w:instrText xml:space="preserve"> PAGEREF _Toc85546840 \h </w:instrText>
            </w:r>
            <w:r w:rsidR="00886ABA">
              <w:rPr>
                <w:noProof/>
                <w:webHidden/>
              </w:rPr>
            </w:r>
            <w:r w:rsidR="00886ABA">
              <w:rPr>
                <w:noProof/>
                <w:webHidden/>
              </w:rPr>
              <w:fldChar w:fldCharType="separate"/>
            </w:r>
            <w:r w:rsidR="00886ABA">
              <w:rPr>
                <w:noProof/>
                <w:webHidden/>
              </w:rPr>
              <w:t>41</w:t>
            </w:r>
            <w:r w:rsidR="00886ABA">
              <w:rPr>
                <w:noProof/>
                <w:webHidden/>
              </w:rPr>
              <w:fldChar w:fldCharType="end"/>
            </w:r>
          </w:hyperlink>
        </w:p>
        <w:p w14:paraId="003DC550" w14:textId="77777777" w:rsidR="00886ABA" w:rsidRDefault="007023F1">
          <w:pPr>
            <w:pStyle w:val="TOC1"/>
            <w:rPr>
              <w:rFonts w:asciiTheme="minorHAnsi" w:eastAsiaTheme="minorEastAsia" w:hAnsiTheme="minorHAnsi" w:cstheme="minorBidi"/>
              <w:noProof/>
              <w:lang w:eastAsia="en-GB"/>
            </w:rPr>
          </w:pPr>
          <w:hyperlink w:anchor="_Toc85546841" w:history="1">
            <w:r w:rsidR="00886ABA" w:rsidRPr="00F67BAA">
              <w:rPr>
                <w:rStyle w:val="Hyperlink"/>
                <w:noProof/>
              </w:rPr>
              <w:t>8.</w:t>
            </w:r>
            <w:r w:rsidR="00886ABA">
              <w:rPr>
                <w:rFonts w:asciiTheme="minorHAnsi" w:eastAsiaTheme="minorEastAsia" w:hAnsiTheme="minorHAnsi" w:cstheme="minorBidi"/>
                <w:noProof/>
                <w:lang w:eastAsia="en-GB"/>
              </w:rPr>
              <w:tab/>
            </w:r>
            <w:r w:rsidR="00886ABA" w:rsidRPr="00F67BAA">
              <w:rPr>
                <w:rStyle w:val="Hyperlink"/>
                <w:noProof/>
              </w:rPr>
              <w:t>Training</w:t>
            </w:r>
            <w:r w:rsidR="00886ABA">
              <w:rPr>
                <w:noProof/>
                <w:webHidden/>
              </w:rPr>
              <w:tab/>
            </w:r>
            <w:r w:rsidR="00886ABA">
              <w:rPr>
                <w:noProof/>
                <w:webHidden/>
              </w:rPr>
              <w:fldChar w:fldCharType="begin"/>
            </w:r>
            <w:r w:rsidR="00886ABA">
              <w:rPr>
                <w:noProof/>
                <w:webHidden/>
              </w:rPr>
              <w:instrText xml:space="preserve"> PAGEREF _Toc85546841 \h </w:instrText>
            </w:r>
            <w:r w:rsidR="00886ABA">
              <w:rPr>
                <w:noProof/>
                <w:webHidden/>
              </w:rPr>
            </w:r>
            <w:r w:rsidR="00886ABA">
              <w:rPr>
                <w:noProof/>
                <w:webHidden/>
              </w:rPr>
              <w:fldChar w:fldCharType="separate"/>
            </w:r>
            <w:r w:rsidR="00886ABA">
              <w:rPr>
                <w:noProof/>
                <w:webHidden/>
              </w:rPr>
              <w:t>41</w:t>
            </w:r>
            <w:r w:rsidR="00886ABA">
              <w:rPr>
                <w:noProof/>
                <w:webHidden/>
              </w:rPr>
              <w:fldChar w:fldCharType="end"/>
            </w:r>
          </w:hyperlink>
        </w:p>
        <w:p w14:paraId="5CC733D3" w14:textId="77777777" w:rsidR="00886ABA" w:rsidRDefault="007023F1">
          <w:pPr>
            <w:pStyle w:val="TOC1"/>
            <w:rPr>
              <w:rFonts w:asciiTheme="minorHAnsi" w:eastAsiaTheme="minorEastAsia" w:hAnsiTheme="minorHAnsi" w:cstheme="minorBidi"/>
              <w:noProof/>
              <w:lang w:eastAsia="en-GB"/>
            </w:rPr>
          </w:pPr>
          <w:hyperlink w:anchor="_Toc85546842" w:history="1">
            <w:r w:rsidR="00886ABA" w:rsidRPr="00F67BAA">
              <w:rPr>
                <w:rStyle w:val="Hyperlink"/>
                <w:noProof/>
              </w:rPr>
              <w:t>9.</w:t>
            </w:r>
            <w:r w:rsidR="00886ABA">
              <w:rPr>
                <w:rFonts w:asciiTheme="minorHAnsi" w:eastAsiaTheme="minorEastAsia" w:hAnsiTheme="minorHAnsi" w:cstheme="minorBidi"/>
                <w:noProof/>
                <w:lang w:eastAsia="en-GB"/>
              </w:rPr>
              <w:tab/>
            </w:r>
            <w:r w:rsidR="00886ABA" w:rsidRPr="00F67BAA">
              <w:rPr>
                <w:rStyle w:val="Hyperlink"/>
                <w:noProof/>
              </w:rPr>
              <w:t>Monitoring Compliance</w:t>
            </w:r>
            <w:r w:rsidR="00886ABA">
              <w:rPr>
                <w:noProof/>
                <w:webHidden/>
              </w:rPr>
              <w:tab/>
            </w:r>
            <w:r w:rsidR="00886ABA">
              <w:rPr>
                <w:noProof/>
                <w:webHidden/>
              </w:rPr>
              <w:fldChar w:fldCharType="begin"/>
            </w:r>
            <w:r w:rsidR="00886ABA">
              <w:rPr>
                <w:noProof/>
                <w:webHidden/>
              </w:rPr>
              <w:instrText xml:space="preserve"> PAGEREF _Toc85546842 \h </w:instrText>
            </w:r>
            <w:r w:rsidR="00886ABA">
              <w:rPr>
                <w:noProof/>
                <w:webHidden/>
              </w:rPr>
            </w:r>
            <w:r w:rsidR="00886ABA">
              <w:rPr>
                <w:noProof/>
                <w:webHidden/>
              </w:rPr>
              <w:fldChar w:fldCharType="separate"/>
            </w:r>
            <w:r w:rsidR="00886ABA">
              <w:rPr>
                <w:noProof/>
                <w:webHidden/>
              </w:rPr>
              <w:t>42</w:t>
            </w:r>
            <w:r w:rsidR="00886ABA">
              <w:rPr>
                <w:noProof/>
                <w:webHidden/>
              </w:rPr>
              <w:fldChar w:fldCharType="end"/>
            </w:r>
          </w:hyperlink>
        </w:p>
        <w:p w14:paraId="611C1479" w14:textId="77777777" w:rsidR="00886ABA" w:rsidRDefault="007023F1">
          <w:pPr>
            <w:pStyle w:val="TOC2"/>
            <w:rPr>
              <w:rFonts w:asciiTheme="minorHAnsi" w:eastAsiaTheme="minorEastAsia" w:hAnsiTheme="minorHAnsi" w:cstheme="minorBidi"/>
              <w:noProof/>
              <w:lang w:eastAsia="en-GB"/>
            </w:rPr>
          </w:pPr>
          <w:hyperlink w:anchor="_Toc85546843" w:history="1">
            <w:r w:rsidR="00886ABA" w:rsidRPr="00F67BAA">
              <w:rPr>
                <w:rStyle w:val="Hyperlink"/>
                <w:noProof/>
              </w:rPr>
              <w:t>9.1.</w:t>
            </w:r>
            <w:r w:rsidR="00886ABA">
              <w:rPr>
                <w:rFonts w:asciiTheme="minorHAnsi" w:eastAsiaTheme="minorEastAsia" w:hAnsiTheme="minorHAnsi" w:cstheme="minorBidi"/>
                <w:noProof/>
                <w:lang w:eastAsia="en-GB"/>
              </w:rPr>
              <w:tab/>
            </w:r>
            <w:r w:rsidR="00886ABA" w:rsidRPr="00F67BAA">
              <w:rPr>
                <w:rStyle w:val="Hyperlink"/>
                <w:noProof/>
              </w:rPr>
              <w:t>Key Performance Indicators (KPIs) of the Policy</w:t>
            </w:r>
            <w:r w:rsidR="00886ABA">
              <w:rPr>
                <w:noProof/>
                <w:webHidden/>
              </w:rPr>
              <w:tab/>
            </w:r>
            <w:r w:rsidR="00886ABA">
              <w:rPr>
                <w:noProof/>
                <w:webHidden/>
              </w:rPr>
              <w:fldChar w:fldCharType="begin"/>
            </w:r>
            <w:r w:rsidR="00886ABA">
              <w:rPr>
                <w:noProof/>
                <w:webHidden/>
              </w:rPr>
              <w:instrText xml:space="preserve"> PAGEREF _Toc85546843 \h </w:instrText>
            </w:r>
            <w:r w:rsidR="00886ABA">
              <w:rPr>
                <w:noProof/>
                <w:webHidden/>
              </w:rPr>
            </w:r>
            <w:r w:rsidR="00886ABA">
              <w:rPr>
                <w:noProof/>
                <w:webHidden/>
              </w:rPr>
              <w:fldChar w:fldCharType="separate"/>
            </w:r>
            <w:r w:rsidR="00886ABA">
              <w:rPr>
                <w:noProof/>
                <w:webHidden/>
              </w:rPr>
              <w:t>42</w:t>
            </w:r>
            <w:r w:rsidR="00886ABA">
              <w:rPr>
                <w:noProof/>
                <w:webHidden/>
              </w:rPr>
              <w:fldChar w:fldCharType="end"/>
            </w:r>
          </w:hyperlink>
        </w:p>
        <w:p w14:paraId="0D4A40A0" w14:textId="77777777" w:rsidR="00886ABA" w:rsidRDefault="007023F1">
          <w:pPr>
            <w:pStyle w:val="TOC2"/>
            <w:rPr>
              <w:rFonts w:asciiTheme="minorHAnsi" w:eastAsiaTheme="minorEastAsia" w:hAnsiTheme="minorHAnsi" w:cstheme="minorBidi"/>
              <w:noProof/>
              <w:lang w:eastAsia="en-GB"/>
            </w:rPr>
          </w:pPr>
          <w:hyperlink w:anchor="_Toc85546844" w:history="1">
            <w:r w:rsidR="00886ABA" w:rsidRPr="00F67BAA">
              <w:rPr>
                <w:rStyle w:val="Hyperlink"/>
                <w:noProof/>
              </w:rPr>
              <w:t>9.2.</w:t>
            </w:r>
            <w:r w:rsidR="00886ABA">
              <w:rPr>
                <w:rFonts w:asciiTheme="minorHAnsi" w:eastAsiaTheme="minorEastAsia" w:hAnsiTheme="minorHAnsi" w:cstheme="minorBidi"/>
                <w:noProof/>
                <w:lang w:eastAsia="en-GB"/>
              </w:rPr>
              <w:tab/>
            </w:r>
            <w:r w:rsidR="00886ABA" w:rsidRPr="00F67BAA">
              <w:rPr>
                <w:rStyle w:val="Hyperlink"/>
                <w:noProof/>
              </w:rPr>
              <w:t>Performance Management of the Policy</w:t>
            </w:r>
            <w:r w:rsidR="00886ABA">
              <w:rPr>
                <w:noProof/>
                <w:webHidden/>
              </w:rPr>
              <w:tab/>
            </w:r>
            <w:r w:rsidR="00886ABA">
              <w:rPr>
                <w:noProof/>
                <w:webHidden/>
              </w:rPr>
              <w:fldChar w:fldCharType="begin"/>
            </w:r>
            <w:r w:rsidR="00886ABA">
              <w:rPr>
                <w:noProof/>
                <w:webHidden/>
              </w:rPr>
              <w:instrText xml:space="preserve"> PAGEREF _Toc85546844 \h </w:instrText>
            </w:r>
            <w:r w:rsidR="00886ABA">
              <w:rPr>
                <w:noProof/>
                <w:webHidden/>
              </w:rPr>
            </w:r>
            <w:r w:rsidR="00886ABA">
              <w:rPr>
                <w:noProof/>
                <w:webHidden/>
              </w:rPr>
              <w:fldChar w:fldCharType="separate"/>
            </w:r>
            <w:r w:rsidR="00886ABA">
              <w:rPr>
                <w:noProof/>
                <w:webHidden/>
              </w:rPr>
              <w:t>42</w:t>
            </w:r>
            <w:r w:rsidR="00886ABA">
              <w:rPr>
                <w:noProof/>
                <w:webHidden/>
              </w:rPr>
              <w:fldChar w:fldCharType="end"/>
            </w:r>
          </w:hyperlink>
        </w:p>
        <w:p w14:paraId="749DE55B" w14:textId="77777777" w:rsidR="00886ABA" w:rsidRDefault="007023F1">
          <w:pPr>
            <w:pStyle w:val="TOC1"/>
            <w:rPr>
              <w:rFonts w:asciiTheme="minorHAnsi" w:eastAsiaTheme="minorEastAsia" w:hAnsiTheme="minorHAnsi" w:cstheme="minorBidi"/>
              <w:noProof/>
              <w:lang w:eastAsia="en-GB"/>
            </w:rPr>
          </w:pPr>
          <w:hyperlink w:anchor="_Toc85546845" w:history="1">
            <w:r w:rsidR="00886ABA" w:rsidRPr="00F67BAA">
              <w:rPr>
                <w:rStyle w:val="Hyperlink"/>
                <w:noProof/>
              </w:rPr>
              <w:t>10.</w:t>
            </w:r>
            <w:r w:rsidR="00886ABA">
              <w:rPr>
                <w:rFonts w:asciiTheme="minorHAnsi" w:eastAsiaTheme="minorEastAsia" w:hAnsiTheme="minorHAnsi" w:cstheme="minorBidi"/>
                <w:noProof/>
                <w:lang w:eastAsia="en-GB"/>
              </w:rPr>
              <w:tab/>
            </w:r>
            <w:r w:rsidR="00886ABA" w:rsidRPr="00F67BAA">
              <w:rPr>
                <w:rStyle w:val="Hyperlink"/>
                <w:noProof/>
              </w:rPr>
              <w:t>References</w:t>
            </w:r>
            <w:r w:rsidR="00886ABA">
              <w:rPr>
                <w:noProof/>
                <w:webHidden/>
              </w:rPr>
              <w:tab/>
            </w:r>
            <w:r w:rsidR="00886ABA">
              <w:rPr>
                <w:noProof/>
                <w:webHidden/>
              </w:rPr>
              <w:fldChar w:fldCharType="begin"/>
            </w:r>
            <w:r w:rsidR="00886ABA">
              <w:rPr>
                <w:noProof/>
                <w:webHidden/>
              </w:rPr>
              <w:instrText xml:space="preserve"> PAGEREF _Toc85546845 \h </w:instrText>
            </w:r>
            <w:r w:rsidR="00886ABA">
              <w:rPr>
                <w:noProof/>
                <w:webHidden/>
              </w:rPr>
            </w:r>
            <w:r w:rsidR="00886ABA">
              <w:rPr>
                <w:noProof/>
                <w:webHidden/>
              </w:rPr>
              <w:fldChar w:fldCharType="separate"/>
            </w:r>
            <w:r w:rsidR="00886ABA">
              <w:rPr>
                <w:noProof/>
                <w:webHidden/>
              </w:rPr>
              <w:t>42</w:t>
            </w:r>
            <w:r w:rsidR="00886ABA">
              <w:rPr>
                <w:noProof/>
                <w:webHidden/>
              </w:rPr>
              <w:fldChar w:fldCharType="end"/>
            </w:r>
          </w:hyperlink>
        </w:p>
        <w:p w14:paraId="6874CCD7" w14:textId="53D66D74" w:rsidR="00886ABA" w:rsidRDefault="007023F1">
          <w:pPr>
            <w:pStyle w:val="TOC1"/>
            <w:rPr>
              <w:rFonts w:asciiTheme="minorHAnsi" w:eastAsiaTheme="minorEastAsia" w:hAnsiTheme="minorHAnsi" w:cstheme="minorBidi"/>
              <w:noProof/>
              <w:lang w:eastAsia="en-GB"/>
            </w:rPr>
          </w:pPr>
          <w:hyperlink w:anchor="_Toc85546846" w:history="1">
            <w:r w:rsidR="00886ABA" w:rsidRPr="00F67BAA">
              <w:rPr>
                <w:rStyle w:val="Hyperlink"/>
                <w:noProof/>
              </w:rPr>
              <w:t>11.</w:t>
            </w:r>
            <w:r w:rsidR="00886ABA">
              <w:rPr>
                <w:rFonts w:asciiTheme="minorHAnsi" w:eastAsiaTheme="minorEastAsia" w:hAnsiTheme="minorHAnsi" w:cstheme="minorBidi"/>
                <w:noProof/>
                <w:lang w:eastAsia="en-GB"/>
              </w:rPr>
              <w:tab/>
            </w:r>
            <w:r w:rsidR="00886ABA" w:rsidRPr="00F67BAA">
              <w:rPr>
                <w:rStyle w:val="Hyperlink"/>
                <w:noProof/>
              </w:rPr>
              <w:t xml:space="preserve">Related </w:t>
            </w:r>
            <w:r w:rsidR="00836609">
              <w:rPr>
                <w:rStyle w:val="Hyperlink"/>
                <w:noProof/>
              </w:rPr>
              <w:t>Practice</w:t>
            </w:r>
            <w:r w:rsidR="00886ABA" w:rsidRPr="00F67BAA">
              <w:rPr>
                <w:rStyle w:val="Hyperlink"/>
                <w:noProof/>
              </w:rPr>
              <w:t xml:space="preserve"> Documents</w:t>
            </w:r>
            <w:r w:rsidR="00886ABA">
              <w:rPr>
                <w:noProof/>
                <w:webHidden/>
              </w:rPr>
              <w:tab/>
            </w:r>
            <w:r w:rsidR="00886ABA">
              <w:rPr>
                <w:noProof/>
                <w:webHidden/>
              </w:rPr>
              <w:fldChar w:fldCharType="begin"/>
            </w:r>
            <w:r w:rsidR="00886ABA">
              <w:rPr>
                <w:noProof/>
                <w:webHidden/>
              </w:rPr>
              <w:instrText xml:space="preserve"> PAGEREF _Toc85546846 \h </w:instrText>
            </w:r>
            <w:r w:rsidR="00886ABA">
              <w:rPr>
                <w:noProof/>
                <w:webHidden/>
              </w:rPr>
            </w:r>
            <w:r w:rsidR="00886ABA">
              <w:rPr>
                <w:noProof/>
                <w:webHidden/>
              </w:rPr>
              <w:fldChar w:fldCharType="separate"/>
            </w:r>
            <w:r w:rsidR="00886ABA">
              <w:rPr>
                <w:noProof/>
                <w:webHidden/>
              </w:rPr>
              <w:t>43</w:t>
            </w:r>
            <w:r w:rsidR="00886ABA">
              <w:rPr>
                <w:noProof/>
                <w:webHidden/>
              </w:rPr>
              <w:fldChar w:fldCharType="end"/>
            </w:r>
          </w:hyperlink>
        </w:p>
        <w:p w14:paraId="63E34CD0" w14:textId="77777777" w:rsidR="00886ABA" w:rsidRDefault="007023F1">
          <w:pPr>
            <w:pStyle w:val="TOC1"/>
            <w:rPr>
              <w:rFonts w:asciiTheme="minorHAnsi" w:eastAsiaTheme="minorEastAsia" w:hAnsiTheme="minorHAnsi" w:cstheme="minorBidi"/>
              <w:noProof/>
              <w:lang w:eastAsia="en-GB"/>
            </w:rPr>
          </w:pPr>
          <w:hyperlink w:anchor="_Toc85546847" w:history="1">
            <w:r w:rsidR="00886ABA" w:rsidRPr="00F67BAA">
              <w:rPr>
                <w:rStyle w:val="Hyperlink"/>
                <w:noProof/>
              </w:rPr>
              <w:t>12.</w:t>
            </w:r>
            <w:r w:rsidR="00886ABA">
              <w:rPr>
                <w:rFonts w:asciiTheme="minorHAnsi" w:eastAsiaTheme="minorEastAsia" w:hAnsiTheme="minorHAnsi" w:cstheme="minorBidi"/>
                <w:noProof/>
                <w:lang w:eastAsia="en-GB"/>
              </w:rPr>
              <w:tab/>
            </w:r>
            <w:r w:rsidR="00886ABA" w:rsidRPr="00F67BAA">
              <w:rPr>
                <w:rStyle w:val="Hyperlink"/>
                <w:noProof/>
              </w:rPr>
              <w:t>Equality Analysis Form</w:t>
            </w:r>
            <w:r w:rsidR="00886ABA">
              <w:rPr>
                <w:noProof/>
                <w:webHidden/>
              </w:rPr>
              <w:tab/>
            </w:r>
            <w:r w:rsidR="00886ABA">
              <w:rPr>
                <w:noProof/>
                <w:webHidden/>
              </w:rPr>
              <w:fldChar w:fldCharType="begin"/>
            </w:r>
            <w:r w:rsidR="00886ABA">
              <w:rPr>
                <w:noProof/>
                <w:webHidden/>
              </w:rPr>
              <w:instrText xml:space="preserve"> PAGEREF _Toc85546847 \h </w:instrText>
            </w:r>
            <w:r w:rsidR="00886ABA">
              <w:rPr>
                <w:noProof/>
                <w:webHidden/>
              </w:rPr>
            </w:r>
            <w:r w:rsidR="00886ABA">
              <w:rPr>
                <w:noProof/>
                <w:webHidden/>
              </w:rPr>
              <w:fldChar w:fldCharType="separate"/>
            </w:r>
            <w:r w:rsidR="00886ABA">
              <w:rPr>
                <w:noProof/>
                <w:webHidden/>
              </w:rPr>
              <w:t>45</w:t>
            </w:r>
            <w:r w:rsidR="00886ABA">
              <w:rPr>
                <w:noProof/>
                <w:webHidden/>
              </w:rPr>
              <w:fldChar w:fldCharType="end"/>
            </w:r>
          </w:hyperlink>
        </w:p>
        <w:p w14:paraId="2206B94E" w14:textId="77777777" w:rsidR="00886ABA" w:rsidRDefault="007023F1">
          <w:pPr>
            <w:pStyle w:val="TOC1"/>
            <w:rPr>
              <w:rFonts w:asciiTheme="minorHAnsi" w:eastAsiaTheme="minorEastAsia" w:hAnsiTheme="minorHAnsi" w:cstheme="minorBidi"/>
              <w:noProof/>
              <w:lang w:eastAsia="en-GB"/>
            </w:rPr>
          </w:pPr>
          <w:hyperlink w:anchor="_Toc85546848" w:history="1">
            <w:r w:rsidR="00886ABA" w:rsidRPr="00F67BAA">
              <w:rPr>
                <w:rStyle w:val="Hyperlink"/>
                <w:noProof/>
              </w:rPr>
              <w:t xml:space="preserve">Appendix A – </w:t>
            </w:r>
            <w:r w:rsidR="00886ABA" w:rsidRPr="00F67BAA">
              <w:rPr>
                <w:rStyle w:val="Hyperlink"/>
                <w:noProof/>
                <w:lang w:bidi="en-GB"/>
              </w:rPr>
              <w:t>Full Responsibility Around E-mail And Internet Use</w:t>
            </w:r>
            <w:r w:rsidR="00886ABA">
              <w:rPr>
                <w:noProof/>
                <w:webHidden/>
              </w:rPr>
              <w:tab/>
            </w:r>
            <w:r w:rsidR="00886ABA">
              <w:rPr>
                <w:noProof/>
                <w:webHidden/>
              </w:rPr>
              <w:fldChar w:fldCharType="begin"/>
            </w:r>
            <w:r w:rsidR="00886ABA">
              <w:rPr>
                <w:noProof/>
                <w:webHidden/>
              </w:rPr>
              <w:instrText xml:space="preserve"> PAGEREF _Toc85546848 \h </w:instrText>
            </w:r>
            <w:r w:rsidR="00886ABA">
              <w:rPr>
                <w:noProof/>
                <w:webHidden/>
              </w:rPr>
            </w:r>
            <w:r w:rsidR="00886ABA">
              <w:rPr>
                <w:noProof/>
                <w:webHidden/>
              </w:rPr>
              <w:fldChar w:fldCharType="separate"/>
            </w:r>
            <w:r w:rsidR="00886ABA">
              <w:rPr>
                <w:noProof/>
                <w:webHidden/>
              </w:rPr>
              <w:t>46</w:t>
            </w:r>
            <w:r w:rsidR="00886ABA">
              <w:rPr>
                <w:noProof/>
                <w:webHidden/>
              </w:rPr>
              <w:fldChar w:fldCharType="end"/>
            </w:r>
          </w:hyperlink>
        </w:p>
        <w:p w14:paraId="76FFB4D5" w14:textId="77777777" w:rsidR="00886ABA" w:rsidRDefault="007023F1">
          <w:pPr>
            <w:pStyle w:val="TOC1"/>
            <w:rPr>
              <w:rFonts w:asciiTheme="minorHAnsi" w:eastAsiaTheme="minorEastAsia" w:hAnsiTheme="minorHAnsi" w:cstheme="minorBidi"/>
              <w:noProof/>
              <w:lang w:eastAsia="en-GB"/>
            </w:rPr>
          </w:pPr>
          <w:hyperlink w:anchor="_Toc85546849" w:history="1">
            <w:r w:rsidR="00886ABA" w:rsidRPr="00F67BAA">
              <w:rPr>
                <w:rStyle w:val="Hyperlink"/>
                <w:noProof/>
              </w:rPr>
              <w:t xml:space="preserve">Appendix B – </w:t>
            </w:r>
            <w:r w:rsidR="00886ABA" w:rsidRPr="00F67BAA">
              <w:rPr>
                <w:rStyle w:val="Hyperlink"/>
                <w:noProof/>
                <w:lang w:bidi="en-GB"/>
              </w:rPr>
              <w:t>Legal Implications of Email and Internet</w:t>
            </w:r>
            <w:r w:rsidR="00886ABA">
              <w:rPr>
                <w:noProof/>
                <w:webHidden/>
              </w:rPr>
              <w:tab/>
            </w:r>
            <w:r w:rsidR="00886ABA">
              <w:rPr>
                <w:noProof/>
                <w:webHidden/>
              </w:rPr>
              <w:fldChar w:fldCharType="begin"/>
            </w:r>
            <w:r w:rsidR="00886ABA">
              <w:rPr>
                <w:noProof/>
                <w:webHidden/>
              </w:rPr>
              <w:instrText xml:space="preserve"> PAGEREF _Toc85546849 \h </w:instrText>
            </w:r>
            <w:r w:rsidR="00886ABA">
              <w:rPr>
                <w:noProof/>
                <w:webHidden/>
              </w:rPr>
            </w:r>
            <w:r w:rsidR="00886ABA">
              <w:rPr>
                <w:noProof/>
                <w:webHidden/>
              </w:rPr>
              <w:fldChar w:fldCharType="separate"/>
            </w:r>
            <w:r w:rsidR="00886ABA">
              <w:rPr>
                <w:noProof/>
                <w:webHidden/>
              </w:rPr>
              <w:t>52</w:t>
            </w:r>
            <w:r w:rsidR="00886ABA">
              <w:rPr>
                <w:noProof/>
                <w:webHidden/>
              </w:rPr>
              <w:fldChar w:fldCharType="end"/>
            </w:r>
          </w:hyperlink>
        </w:p>
        <w:p w14:paraId="4AC944DE" w14:textId="77777777" w:rsidR="00886ABA" w:rsidRDefault="007023F1">
          <w:pPr>
            <w:pStyle w:val="TOC1"/>
            <w:rPr>
              <w:rFonts w:asciiTheme="minorHAnsi" w:eastAsiaTheme="minorEastAsia" w:hAnsiTheme="minorHAnsi" w:cstheme="minorBidi"/>
              <w:noProof/>
              <w:lang w:eastAsia="en-GB"/>
            </w:rPr>
          </w:pPr>
          <w:hyperlink w:anchor="_Toc85546850" w:history="1">
            <w:r w:rsidR="00886ABA" w:rsidRPr="00F67BAA">
              <w:rPr>
                <w:rStyle w:val="Hyperlink"/>
                <w:noProof/>
              </w:rPr>
              <w:t xml:space="preserve">Appendix C – </w:t>
            </w:r>
            <w:r w:rsidR="00886ABA" w:rsidRPr="00F67BAA">
              <w:rPr>
                <w:rStyle w:val="Hyperlink"/>
                <w:noProof/>
                <w:lang w:bidi="en-GB"/>
              </w:rPr>
              <w:t>Email Etiquette</w:t>
            </w:r>
            <w:r w:rsidR="00886ABA">
              <w:rPr>
                <w:noProof/>
                <w:webHidden/>
              </w:rPr>
              <w:tab/>
            </w:r>
            <w:r w:rsidR="00886ABA">
              <w:rPr>
                <w:noProof/>
                <w:webHidden/>
              </w:rPr>
              <w:fldChar w:fldCharType="begin"/>
            </w:r>
            <w:r w:rsidR="00886ABA">
              <w:rPr>
                <w:noProof/>
                <w:webHidden/>
              </w:rPr>
              <w:instrText xml:space="preserve"> PAGEREF _Toc85546850 \h </w:instrText>
            </w:r>
            <w:r w:rsidR="00886ABA">
              <w:rPr>
                <w:noProof/>
                <w:webHidden/>
              </w:rPr>
            </w:r>
            <w:r w:rsidR="00886ABA">
              <w:rPr>
                <w:noProof/>
                <w:webHidden/>
              </w:rPr>
              <w:fldChar w:fldCharType="separate"/>
            </w:r>
            <w:r w:rsidR="00886ABA">
              <w:rPr>
                <w:noProof/>
                <w:webHidden/>
              </w:rPr>
              <w:t>54</w:t>
            </w:r>
            <w:r w:rsidR="00886ABA">
              <w:rPr>
                <w:noProof/>
                <w:webHidden/>
              </w:rPr>
              <w:fldChar w:fldCharType="end"/>
            </w:r>
          </w:hyperlink>
        </w:p>
        <w:p w14:paraId="2663CB4C" w14:textId="77777777" w:rsidR="00886ABA" w:rsidRDefault="007023F1">
          <w:pPr>
            <w:pStyle w:val="TOC1"/>
            <w:rPr>
              <w:rFonts w:asciiTheme="minorHAnsi" w:eastAsiaTheme="minorEastAsia" w:hAnsiTheme="minorHAnsi" w:cstheme="minorBidi"/>
              <w:noProof/>
              <w:lang w:eastAsia="en-GB"/>
            </w:rPr>
          </w:pPr>
          <w:hyperlink w:anchor="_Toc85546851" w:history="1">
            <w:r w:rsidR="00886ABA" w:rsidRPr="00F67BAA">
              <w:rPr>
                <w:rStyle w:val="Hyperlink"/>
                <w:noProof/>
              </w:rPr>
              <w:t xml:space="preserve">Appendix D – </w:t>
            </w:r>
            <w:r w:rsidR="00886ABA" w:rsidRPr="00F67BAA">
              <w:rPr>
                <w:rStyle w:val="Hyperlink"/>
                <w:noProof/>
                <w:lang w:bidi="en-GB"/>
              </w:rPr>
              <w:t>Caldicott Principles</w:t>
            </w:r>
            <w:r w:rsidR="00886ABA">
              <w:rPr>
                <w:noProof/>
                <w:webHidden/>
              </w:rPr>
              <w:tab/>
            </w:r>
            <w:r w:rsidR="00886ABA">
              <w:rPr>
                <w:noProof/>
                <w:webHidden/>
              </w:rPr>
              <w:fldChar w:fldCharType="begin"/>
            </w:r>
            <w:r w:rsidR="00886ABA">
              <w:rPr>
                <w:noProof/>
                <w:webHidden/>
              </w:rPr>
              <w:instrText xml:space="preserve"> PAGEREF _Toc85546851 \h </w:instrText>
            </w:r>
            <w:r w:rsidR="00886ABA">
              <w:rPr>
                <w:noProof/>
                <w:webHidden/>
              </w:rPr>
            </w:r>
            <w:r w:rsidR="00886ABA">
              <w:rPr>
                <w:noProof/>
                <w:webHidden/>
              </w:rPr>
              <w:fldChar w:fldCharType="separate"/>
            </w:r>
            <w:r w:rsidR="00886ABA">
              <w:rPr>
                <w:noProof/>
                <w:webHidden/>
              </w:rPr>
              <w:t>55</w:t>
            </w:r>
            <w:r w:rsidR="00886ABA">
              <w:rPr>
                <w:noProof/>
                <w:webHidden/>
              </w:rPr>
              <w:fldChar w:fldCharType="end"/>
            </w:r>
          </w:hyperlink>
        </w:p>
        <w:p w14:paraId="5D7AE37F" w14:textId="77777777" w:rsidR="00886ABA" w:rsidRDefault="007023F1">
          <w:pPr>
            <w:pStyle w:val="TOC1"/>
            <w:rPr>
              <w:rFonts w:asciiTheme="minorHAnsi" w:eastAsiaTheme="minorEastAsia" w:hAnsiTheme="minorHAnsi" w:cstheme="minorBidi"/>
              <w:noProof/>
              <w:lang w:eastAsia="en-GB"/>
            </w:rPr>
          </w:pPr>
          <w:hyperlink w:anchor="_Toc85546852" w:history="1">
            <w:r w:rsidR="00886ABA" w:rsidRPr="00F67BAA">
              <w:rPr>
                <w:rStyle w:val="Hyperlink"/>
                <w:noProof/>
              </w:rPr>
              <w:t xml:space="preserve">Appendix E – </w:t>
            </w:r>
            <w:r w:rsidR="00886ABA" w:rsidRPr="00F67BAA">
              <w:rPr>
                <w:rStyle w:val="Hyperlink"/>
                <w:noProof/>
                <w:lang w:bidi="en-GB"/>
              </w:rPr>
              <w:t>UK GDPR Lawful Basis</w:t>
            </w:r>
            <w:r w:rsidR="00886ABA">
              <w:rPr>
                <w:noProof/>
                <w:webHidden/>
              </w:rPr>
              <w:tab/>
            </w:r>
            <w:r w:rsidR="00886ABA">
              <w:rPr>
                <w:noProof/>
                <w:webHidden/>
              </w:rPr>
              <w:fldChar w:fldCharType="begin"/>
            </w:r>
            <w:r w:rsidR="00886ABA">
              <w:rPr>
                <w:noProof/>
                <w:webHidden/>
              </w:rPr>
              <w:instrText xml:space="preserve"> PAGEREF _Toc85546852 \h </w:instrText>
            </w:r>
            <w:r w:rsidR="00886ABA">
              <w:rPr>
                <w:noProof/>
                <w:webHidden/>
              </w:rPr>
            </w:r>
            <w:r w:rsidR="00886ABA">
              <w:rPr>
                <w:noProof/>
                <w:webHidden/>
              </w:rPr>
              <w:fldChar w:fldCharType="separate"/>
            </w:r>
            <w:r w:rsidR="00886ABA">
              <w:rPr>
                <w:noProof/>
                <w:webHidden/>
              </w:rPr>
              <w:t>56</w:t>
            </w:r>
            <w:r w:rsidR="00886ABA">
              <w:rPr>
                <w:noProof/>
                <w:webHidden/>
              </w:rPr>
              <w:fldChar w:fldCharType="end"/>
            </w:r>
          </w:hyperlink>
        </w:p>
        <w:p w14:paraId="4E766484" w14:textId="77777777" w:rsidR="00886ABA" w:rsidRDefault="007023F1">
          <w:pPr>
            <w:pStyle w:val="TOC1"/>
            <w:rPr>
              <w:rFonts w:asciiTheme="minorHAnsi" w:eastAsiaTheme="minorEastAsia" w:hAnsiTheme="minorHAnsi" w:cstheme="minorBidi"/>
              <w:noProof/>
              <w:lang w:eastAsia="en-GB"/>
            </w:rPr>
          </w:pPr>
          <w:hyperlink w:anchor="_Toc85546853" w:history="1">
            <w:r w:rsidR="00886ABA" w:rsidRPr="00F67BAA">
              <w:rPr>
                <w:rStyle w:val="Hyperlink"/>
                <w:noProof/>
              </w:rPr>
              <w:t xml:space="preserve">Appendix F – </w:t>
            </w:r>
            <w:r w:rsidR="00886ABA" w:rsidRPr="00F67BAA">
              <w:rPr>
                <w:rStyle w:val="Hyperlink"/>
                <w:noProof/>
                <w:lang w:bidi="en-GB"/>
              </w:rPr>
              <w:t>Staff Signatory Page</w:t>
            </w:r>
            <w:r w:rsidR="00886ABA">
              <w:rPr>
                <w:noProof/>
                <w:webHidden/>
              </w:rPr>
              <w:tab/>
            </w:r>
            <w:r w:rsidR="00886ABA">
              <w:rPr>
                <w:noProof/>
                <w:webHidden/>
              </w:rPr>
              <w:fldChar w:fldCharType="begin"/>
            </w:r>
            <w:r w:rsidR="00886ABA">
              <w:rPr>
                <w:noProof/>
                <w:webHidden/>
              </w:rPr>
              <w:instrText xml:space="preserve"> PAGEREF _Toc85546853 \h </w:instrText>
            </w:r>
            <w:r w:rsidR="00886ABA">
              <w:rPr>
                <w:noProof/>
                <w:webHidden/>
              </w:rPr>
            </w:r>
            <w:r w:rsidR="00886ABA">
              <w:rPr>
                <w:noProof/>
                <w:webHidden/>
              </w:rPr>
              <w:fldChar w:fldCharType="separate"/>
            </w:r>
            <w:r w:rsidR="00886ABA">
              <w:rPr>
                <w:noProof/>
                <w:webHidden/>
              </w:rPr>
              <w:t>57</w:t>
            </w:r>
            <w:r w:rsidR="00886ABA">
              <w:rPr>
                <w:noProof/>
                <w:webHidden/>
              </w:rPr>
              <w:fldChar w:fldCharType="end"/>
            </w:r>
          </w:hyperlink>
        </w:p>
        <w:p w14:paraId="2EFAEC94" w14:textId="77777777" w:rsidR="002313B7" w:rsidRPr="00815331" w:rsidRDefault="002313B7" w:rsidP="00815331">
          <w:pPr>
            <w:tabs>
              <w:tab w:val="right" w:leader="dot" w:pos="9356"/>
            </w:tabs>
          </w:pPr>
          <w:r>
            <w:rPr>
              <w:b/>
              <w:bCs/>
              <w:noProof/>
            </w:rPr>
            <w:fldChar w:fldCharType="end"/>
          </w:r>
        </w:p>
      </w:sdtContent>
    </w:sdt>
    <w:p w14:paraId="6B52AE53" w14:textId="77777777" w:rsidR="00D3181D" w:rsidRDefault="00D3181D" w:rsidP="00D3181D"/>
    <w:p w14:paraId="5DF687B5" w14:textId="77777777" w:rsidR="006A5A1F" w:rsidRDefault="006A5A1F" w:rsidP="00D3181D"/>
    <w:p w14:paraId="55C117C6" w14:textId="77777777" w:rsidR="006A5A1F" w:rsidRDefault="006A5A1F" w:rsidP="00D3181D"/>
    <w:p w14:paraId="6BB9EBC8" w14:textId="77777777" w:rsidR="006A5A1F" w:rsidRDefault="006A5A1F" w:rsidP="00D3181D"/>
    <w:p w14:paraId="5697443A" w14:textId="77777777" w:rsidR="006A5A1F" w:rsidRDefault="006A5A1F" w:rsidP="00D3181D"/>
    <w:p w14:paraId="0421468E" w14:textId="77777777" w:rsidR="006A5A1F" w:rsidRDefault="006A5A1F" w:rsidP="00D3181D"/>
    <w:p w14:paraId="0B9C7521" w14:textId="77777777" w:rsidR="006A5A1F" w:rsidRDefault="006A5A1F" w:rsidP="00D3181D"/>
    <w:p w14:paraId="0C4627AB" w14:textId="77777777" w:rsidR="006A5A1F" w:rsidRDefault="006A5A1F" w:rsidP="00D3181D"/>
    <w:p w14:paraId="7A6C72D4" w14:textId="77777777" w:rsidR="006A5A1F" w:rsidRDefault="006A5A1F" w:rsidP="00D3181D"/>
    <w:p w14:paraId="2D7E398F" w14:textId="77777777" w:rsidR="006A5A1F" w:rsidRDefault="006A5A1F" w:rsidP="00D3181D"/>
    <w:p w14:paraId="5E72F73E" w14:textId="77777777" w:rsidR="006A5A1F" w:rsidRDefault="006A5A1F" w:rsidP="00D3181D"/>
    <w:p w14:paraId="7B83EC9F" w14:textId="77777777" w:rsidR="006A5A1F" w:rsidRDefault="006A5A1F" w:rsidP="00D3181D"/>
    <w:p w14:paraId="0F198D92" w14:textId="77777777" w:rsidR="006A5A1F" w:rsidRDefault="006A5A1F" w:rsidP="00D3181D"/>
    <w:p w14:paraId="6258CC9D" w14:textId="77777777" w:rsidR="006A5A1F" w:rsidRDefault="006A5A1F" w:rsidP="00D3181D"/>
    <w:p w14:paraId="03AE942E" w14:textId="77777777" w:rsidR="006A5A1F" w:rsidRDefault="006A5A1F" w:rsidP="00D3181D"/>
    <w:p w14:paraId="5B7766D3" w14:textId="77777777" w:rsidR="006A5A1F" w:rsidRDefault="006A5A1F" w:rsidP="00D3181D"/>
    <w:p w14:paraId="0EB09CC0" w14:textId="77777777" w:rsidR="006A5A1F" w:rsidRDefault="006A5A1F" w:rsidP="00D3181D"/>
    <w:p w14:paraId="287A1B0A" w14:textId="77777777" w:rsidR="006A5A1F" w:rsidRDefault="006A5A1F" w:rsidP="00D3181D"/>
    <w:p w14:paraId="6F6C0554" w14:textId="77777777" w:rsidR="006A5A1F" w:rsidRDefault="006A5A1F" w:rsidP="00D3181D"/>
    <w:p w14:paraId="1E155849" w14:textId="77777777" w:rsidR="006A5A1F" w:rsidRDefault="006A5A1F" w:rsidP="00D3181D"/>
    <w:p w14:paraId="33E8AA3C" w14:textId="77777777" w:rsidR="006A5A1F" w:rsidRDefault="006A5A1F" w:rsidP="00D3181D"/>
    <w:p w14:paraId="7FD77EBC" w14:textId="77777777" w:rsidR="006A5A1F" w:rsidRDefault="006A5A1F" w:rsidP="00D3181D"/>
    <w:p w14:paraId="0925E251" w14:textId="77777777" w:rsidR="006A5A1F" w:rsidRDefault="006A5A1F" w:rsidP="00D3181D"/>
    <w:p w14:paraId="0D68062F" w14:textId="77777777" w:rsidR="006A5A1F" w:rsidRDefault="006A5A1F" w:rsidP="00D3181D"/>
    <w:p w14:paraId="6AC1FADC" w14:textId="77777777" w:rsidR="006A5A1F" w:rsidRDefault="006A5A1F" w:rsidP="00D3181D"/>
    <w:p w14:paraId="2EC1B632" w14:textId="77777777" w:rsidR="006A5A1F" w:rsidRDefault="006A5A1F" w:rsidP="00D3181D"/>
    <w:p w14:paraId="587761B2" w14:textId="77777777" w:rsidR="006A5A1F" w:rsidRDefault="006A5A1F" w:rsidP="00D3181D"/>
    <w:p w14:paraId="76EBD914" w14:textId="77777777" w:rsidR="006A5A1F" w:rsidRDefault="006A5A1F" w:rsidP="00D3181D"/>
    <w:p w14:paraId="50F3D84A" w14:textId="77777777" w:rsidR="006A5A1F" w:rsidRDefault="006A5A1F" w:rsidP="00D3181D"/>
    <w:p w14:paraId="35BD6AD2" w14:textId="77777777" w:rsidR="006A5A1F" w:rsidRDefault="006A5A1F" w:rsidP="00D3181D"/>
    <w:p w14:paraId="3EB7CF42" w14:textId="77777777" w:rsidR="006A5A1F" w:rsidRDefault="006A5A1F" w:rsidP="00D3181D"/>
    <w:p w14:paraId="2C96F011" w14:textId="77777777" w:rsidR="006A5A1F" w:rsidRDefault="006A5A1F" w:rsidP="00D3181D"/>
    <w:p w14:paraId="358494E4" w14:textId="77777777" w:rsidR="006A5A1F" w:rsidRDefault="006A5A1F" w:rsidP="00D3181D"/>
    <w:p w14:paraId="3A50CB11" w14:textId="77777777" w:rsidR="006A5A1F" w:rsidRDefault="006A5A1F" w:rsidP="00D3181D"/>
    <w:p w14:paraId="488B15A8" w14:textId="77777777" w:rsidR="006A5A1F" w:rsidRDefault="006A5A1F" w:rsidP="00D3181D"/>
    <w:p w14:paraId="1ACA96A4" w14:textId="77777777" w:rsidR="006A5A1F" w:rsidRDefault="006A5A1F" w:rsidP="00D3181D"/>
    <w:p w14:paraId="6901C56D" w14:textId="77777777" w:rsidR="006A5A1F" w:rsidRDefault="006A5A1F" w:rsidP="00D3181D"/>
    <w:p w14:paraId="03FFDB1D" w14:textId="77777777" w:rsidR="006A5A1F" w:rsidRDefault="006A5A1F" w:rsidP="00D3181D"/>
    <w:p w14:paraId="0985AC53" w14:textId="77777777" w:rsidR="00D3181D" w:rsidRDefault="00D3181D" w:rsidP="00D3181D">
      <w:pPr>
        <w:pStyle w:val="Heading1"/>
      </w:pPr>
      <w:bookmarkStart w:id="5" w:name="_Toc527465193"/>
      <w:bookmarkStart w:id="6" w:name="_Toc527465476"/>
      <w:bookmarkStart w:id="7" w:name="_Toc527465578"/>
      <w:bookmarkStart w:id="8" w:name="_Toc85546775"/>
      <w:r>
        <w:t>Scope</w:t>
      </w:r>
      <w:bookmarkEnd w:id="5"/>
      <w:bookmarkEnd w:id="6"/>
      <w:bookmarkEnd w:id="7"/>
      <w:bookmarkEnd w:id="8"/>
      <w:r>
        <w:t xml:space="preserve"> </w:t>
      </w:r>
    </w:p>
    <w:p w14:paraId="683095E3" w14:textId="4254B5D0" w:rsidR="009A11EF" w:rsidRPr="00560126" w:rsidRDefault="009A11EF" w:rsidP="00D3181D">
      <w:pPr>
        <w:rPr>
          <w:rFonts w:cs="Arial"/>
        </w:rPr>
      </w:pPr>
      <w:r w:rsidRPr="00A7243B">
        <w:rPr>
          <w:rFonts w:cs="Arial"/>
        </w:rPr>
        <w:t xml:space="preserve">This policy is applicable to all staff who are directly employed by and for whom </w:t>
      </w:r>
      <w:r w:rsidR="007023F1" w:rsidRPr="007023F1">
        <w:rPr>
          <w:rFonts w:cs="Arial"/>
          <w:b/>
          <w:bCs/>
        </w:rPr>
        <w:t xml:space="preserve">The Villa Medical </w:t>
      </w:r>
      <w:proofErr w:type="gramStart"/>
      <w:r w:rsidR="007023F1" w:rsidRPr="007023F1">
        <w:rPr>
          <w:rFonts w:cs="Arial"/>
          <w:b/>
          <w:bCs/>
        </w:rPr>
        <w:t xml:space="preserve">Centre </w:t>
      </w:r>
      <w:r w:rsidRPr="00A7243B">
        <w:rPr>
          <w:rFonts w:cs="Arial"/>
        </w:rPr>
        <w:t xml:space="preserve"> (</w:t>
      </w:r>
      <w:proofErr w:type="gramEnd"/>
      <w:r w:rsidRPr="00A7243B">
        <w:rPr>
          <w:rFonts w:cs="Arial"/>
        </w:rPr>
        <w:t xml:space="preserve">hereafter referred to as the </w:t>
      </w:r>
      <w:r w:rsidR="00836609">
        <w:rPr>
          <w:rFonts w:cs="Arial"/>
        </w:rPr>
        <w:t>Practice</w:t>
      </w:r>
      <w:r w:rsidRPr="00A7243B">
        <w:rPr>
          <w:rFonts w:cs="Arial"/>
        </w:rPr>
        <w:t xml:space="preserve">) has a legal responsibility for, who will </w:t>
      </w:r>
      <w:r w:rsidR="00A83CCB" w:rsidRPr="00A7243B">
        <w:rPr>
          <w:rFonts w:cs="Arial"/>
        </w:rPr>
        <w:t>need access</w:t>
      </w:r>
      <w:r w:rsidRPr="00A7243B">
        <w:rPr>
          <w:rFonts w:cs="Arial"/>
        </w:rPr>
        <w:t xml:space="preserve"> to personal, confidential and / or corporate information at the </w:t>
      </w:r>
      <w:r w:rsidR="00836609">
        <w:rPr>
          <w:rFonts w:cs="Arial"/>
        </w:rPr>
        <w:t>Practice</w:t>
      </w:r>
      <w:r w:rsidRPr="00A7243B">
        <w:rPr>
          <w:rFonts w:cs="Arial"/>
        </w:rPr>
        <w:t xml:space="preserve">. Further, this policy applies to all third parties and others authorised to undertake work on behalf of the </w:t>
      </w:r>
      <w:r w:rsidR="00836609">
        <w:rPr>
          <w:rFonts w:cs="Arial"/>
        </w:rPr>
        <w:t>Practice</w:t>
      </w:r>
      <w:r w:rsidRPr="00A7243B">
        <w:rPr>
          <w:rFonts w:cs="Arial"/>
        </w:rPr>
        <w:t>. The collective term ‘staff’ is used throughout this policy to mean all these groups.</w:t>
      </w:r>
    </w:p>
    <w:p w14:paraId="2AF305F9" w14:textId="77777777" w:rsidR="00D3181D" w:rsidRDefault="00D3181D" w:rsidP="00D3181D"/>
    <w:p w14:paraId="4838F97F" w14:textId="77777777" w:rsidR="00D3181D" w:rsidRPr="00560126" w:rsidRDefault="00D3181D" w:rsidP="00D3181D">
      <w:pPr>
        <w:pStyle w:val="Heading1"/>
      </w:pPr>
      <w:bookmarkStart w:id="9" w:name="_Toc527465194"/>
      <w:bookmarkStart w:id="10" w:name="_Toc527465477"/>
      <w:bookmarkStart w:id="11" w:name="_Toc527465579"/>
      <w:bookmarkStart w:id="12" w:name="_Toc85546776"/>
      <w:r>
        <w:t>Introduction</w:t>
      </w:r>
      <w:bookmarkEnd w:id="9"/>
      <w:bookmarkEnd w:id="10"/>
      <w:bookmarkEnd w:id="11"/>
      <w:bookmarkEnd w:id="12"/>
      <w:r w:rsidR="00560126">
        <w:t xml:space="preserve"> </w:t>
      </w:r>
    </w:p>
    <w:p w14:paraId="4CC86762" w14:textId="1AB69ED1" w:rsidR="00560126" w:rsidRDefault="00560126" w:rsidP="00560126">
      <w:pPr>
        <w:rPr>
          <w:lang w:bidi="en-GB"/>
        </w:rPr>
      </w:pPr>
      <w:r w:rsidRPr="00560126">
        <w:t xml:space="preserve">All NHS employees are bound by a </w:t>
      </w:r>
      <w:r w:rsidR="009056AA">
        <w:t>Common Law Duty of Confidentiality</w:t>
      </w:r>
      <w:r w:rsidRPr="00560126">
        <w:t xml:space="preserve"> to protect person</w:t>
      </w:r>
      <w:r w:rsidR="00C64117">
        <w:t>al</w:t>
      </w:r>
      <w:r w:rsidR="00D91670">
        <w:t xml:space="preserve"> identifiable information, </w:t>
      </w:r>
      <w:r w:rsidR="00F512EA">
        <w:t xml:space="preserve">known as personal </w:t>
      </w:r>
      <w:proofErr w:type="gramStart"/>
      <w:r w:rsidR="00F512EA">
        <w:t>data</w:t>
      </w:r>
      <w:proofErr w:type="gramEnd"/>
      <w:r w:rsidRPr="00560126">
        <w:t xml:space="preserve"> that they </w:t>
      </w:r>
      <w:r w:rsidR="009056AA">
        <w:t xml:space="preserve">process </w:t>
      </w:r>
      <w:r w:rsidRPr="00560126">
        <w:t xml:space="preserve">during the course of their work. This is not just a requirement of their contractual responsibilities, but also a requirement </w:t>
      </w:r>
      <w:r w:rsidR="00C418A2">
        <w:t>of</w:t>
      </w:r>
      <w:r w:rsidR="00D91670">
        <w:t xml:space="preserve"> the</w:t>
      </w:r>
      <w:r w:rsidR="00C418A2">
        <w:t xml:space="preserve"> data protection legislation such as the UK </w:t>
      </w:r>
      <w:r w:rsidR="00C418A2" w:rsidRPr="00C418A2">
        <w:t>General Data Protection Regulation (UK GDPR), the Data Protection Act 2018 (DPA 2018), the Freedom of Information Act 2000 (FOIA 2000), and to meet Information Governance (IG) / Information Security / NHS specifications and requirements mainly relating to the National Data Guardians Data Security Standards and other related legislation, guidance and contractual responsibilities to support the assurance standards of the Data Security and Protection Toolkit (DSPT)</w:t>
      </w:r>
      <w:r w:rsidR="00D91670">
        <w:t xml:space="preserve">, of which the </w:t>
      </w:r>
      <w:r w:rsidR="00836609">
        <w:t>Practice</w:t>
      </w:r>
      <w:r w:rsidR="00D91670">
        <w:t xml:space="preserve"> completes annually</w:t>
      </w:r>
      <w:r w:rsidR="00C418A2" w:rsidRPr="00C418A2">
        <w:t xml:space="preserve">. </w:t>
      </w:r>
      <w:r w:rsidRPr="00560126">
        <w:t xml:space="preserve"> In addition, Health Professionals have standards laid down in their own Professional Codes of Conduct.</w:t>
      </w:r>
      <w:r w:rsidR="00D26AFA">
        <w:t xml:space="preserve"> </w:t>
      </w:r>
      <w:r w:rsidR="00D26AFA" w:rsidRPr="00D26AFA">
        <w:rPr>
          <w:lang w:bidi="en-GB"/>
        </w:rPr>
        <w:t>It is essential therefore, that staff understand what they need to do to keep information</w:t>
      </w:r>
      <w:r w:rsidR="00D91670">
        <w:rPr>
          <w:lang w:bidi="en-GB"/>
        </w:rPr>
        <w:t xml:space="preserve">, specifically personal and confidential data </w:t>
      </w:r>
      <w:r w:rsidR="00D26AFA" w:rsidRPr="00D26AFA">
        <w:rPr>
          <w:lang w:bidi="en-GB"/>
        </w:rPr>
        <w:t>safe and secure</w:t>
      </w:r>
      <w:r w:rsidR="00D26AFA">
        <w:rPr>
          <w:lang w:bidi="en-GB"/>
        </w:rPr>
        <w:t xml:space="preserve">. </w:t>
      </w:r>
    </w:p>
    <w:p w14:paraId="3F330A2C" w14:textId="77777777" w:rsidR="00D26AFA" w:rsidRDefault="00D26AFA" w:rsidP="00560126">
      <w:pPr>
        <w:rPr>
          <w:lang w:bidi="en-GB"/>
        </w:rPr>
      </w:pPr>
    </w:p>
    <w:p w14:paraId="2419FF38" w14:textId="77777777" w:rsidR="00D26AFA" w:rsidRPr="00560126" w:rsidRDefault="00D26AFA" w:rsidP="00560126">
      <w:pPr>
        <w:rPr>
          <w:lang w:bidi="en-GB"/>
        </w:rPr>
      </w:pPr>
      <w:r w:rsidRPr="00D26AFA">
        <w:rPr>
          <w:lang w:bidi="en-GB"/>
        </w:rPr>
        <w:t xml:space="preserve">Information Governance is the way in which the NHS handles all organisational information. It pulls together all the information handling requirements into one framework – </w:t>
      </w:r>
      <w:proofErr w:type="gramStart"/>
      <w:r w:rsidRPr="00D26AFA">
        <w:rPr>
          <w:lang w:bidi="en-GB"/>
        </w:rPr>
        <w:t>in parti</w:t>
      </w:r>
      <w:r w:rsidR="00D91670">
        <w:rPr>
          <w:lang w:bidi="en-GB"/>
        </w:rPr>
        <w:t>cular the</w:t>
      </w:r>
      <w:proofErr w:type="gramEnd"/>
      <w:r w:rsidR="00D91670">
        <w:rPr>
          <w:lang w:bidi="en-GB"/>
        </w:rPr>
        <w:t xml:space="preserve"> personal and confidential</w:t>
      </w:r>
      <w:r w:rsidRPr="00D26AFA">
        <w:rPr>
          <w:lang w:bidi="en-GB"/>
        </w:rPr>
        <w:t xml:space="preserve"> information of patients</w:t>
      </w:r>
      <w:r>
        <w:rPr>
          <w:lang w:bidi="en-GB"/>
        </w:rPr>
        <w:t xml:space="preserve"> </w:t>
      </w:r>
      <w:r w:rsidRPr="00D26AFA">
        <w:rPr>
          <w:lang w:bidi="en-GB"/>
        </w:rPr>
        <w:t>/</w:t>
      </w:r>
      <w:r>
        <w:rPr>
          <w:lang w:bidi="en-GB"/>
        </w:rPr>
        <w:t xml:space="preserve"> </w:t>
      </w:r>
      <w:r w:rsidRPr="00D26AFA">
        <w:rPr>
          <w:lang w:bidi="en-GB"/>
        </w:rPr>
        <w:t>service users</w:t>
      </w:r>
      <w:r>
        <w:rPr>
          <w:lang w:bidi="en-GB"/>
        </w:rPr>
        <w:t xml:space="preserve"> </w:t>
      </w:r>
      <w:r w:rsidRPr="00D26AFA">
        <w:rPr>
          <w:lang w:bidi="en-GB"/>
        </w:rPr>
        <w:t>/</w:t>
      </w:r>
      <w:r>
        <w:rPr>
          <w:lang w:bidi="en-GB"/>
        </w:rPr>
        <w:t xml:space="preserve"> </w:t>
      </w:r>
      <w:r w:rsidRPr="00D26AFA">
        <w:rPr>
          <w:lang w:bidi="en-GB"/>
        </w:rPr>
        <w:t xml:space="preserve">clients and staff. It allows organisations and individuals to </w:t>
      </w:r>
      <w:r w:rsidR="00F512EA">
        <w:rPr>
          <w:lang w:bidi="en-GB"/>
        </w:rPr>
        <w:t>ensure that personal data</w:t>
      </w:r>
      <w:r w:rsidRPr="00D26AFA">
        <w:rPr>
          <w:lang w:bidi="en-GB"/>
        </w:rPr>
        <w:t xml:space="preserve"> is dealt with legally, securely, </w:t>
      </w:r>
      <w:proofErr w:type="gramStart"/>
      <w:r w:rsidRPr="00D26AFA">
        <w:rPr>
          <w:lang w:bidi="en-GB"/>
        </w:rPr>
        <w:t>efficiently</w:t>
      </w:r>
      <w:proofErr w:type="gramEnd"/>
      <w:r w:rsidRPr="00D26AFA">
        <w:rPr>
          <w:lang w:bidi="en-GB"/>
        </w:rPr>
        <w:t xml:space="preserve"> and effectively, in order to protect confidentiality and assist in the delivery of the best possible services and care.</w:t>
      </w:r>
    </w:p>
    <w:p w14:paraId="1460DAE4" w14:textId="77777777" w:rsidR="00560126" w:rsidRPr="00560126" w:rsidRDefault="00560126" w:rsidP="00560126"/>
    <w:p w14:paraId="62BA249C" w14:textId="02B22B85" w:rsidR="00560126" w:rsidRPr="00560126" w:rsidRDefault="00C418A2" w:rsidP="00560126">
      <w:r>
        <w:t xml:space="preserve">All staff </w:t>
      </w:r>
      <w:r w:rsidR="00560126" w:rsidRPr="00560126">
        <w:t>are required to keep person</w:t>
      </w:r>
      <w:r w:rsidR="00F512EA">
        <w:t>al</w:t>
      </w:r>
      <w:r w:rsidR="00560126" w:rsidRPr="00560126">
        <w:t xml:space="preserve"> </w:t>
      </w:r>
      <w:r>
        <w:t xml:space="preserve">data </w:t>
      </w:r>
      <w:r w:rsidR="00560126" w:rsidRPr="00560126">
        <w:t>relating to patients or staff, strictly confidential. Person</w:t>
      </w:r>
      <w:r w:rsidR="00F512EA">
        <w:t>al</w:t>
      </w:r>
      <w:r w:rsidR="00560126" w:rsidRPr="00560126">
        <w:t xml:space="preserve"> </w:t>
      </w:r>
      <w:r w:rsidR="00A83CCB">
        <w:t xml:space="preserve">data </w:t>
      </w:r>
      <w:r w:rsidR="00A83CCB" w:rsidRPr="00560126">
        <w:t>is</w:t>
      </w:r>
      <w:r w:rsidR="00560126" w:rsidRPr="00560126">
        <w:t xml:space="preserve"> not only found in a patient’s health record it may be recorded in personnel records, databases, waiting lists, referral letters, discharge summaries, invoices etc.</w:t>
      </w:r>
    </w:p>
    <w:p w14:paraId="1A1B4EF7" w14:textId="77777777" w:rsidR="00560126" w:rsidRPr="00560126" w:rsidRDefault="00560126" w:rsidP="00560126"/>
    <w:p w14:paraId="24B1087D" w14:textId="5AB9849E" w:rsidR="00560126" w:rsidRPr="00560126" w:rsidRDefault="00560126" w:rsidP="00560126">
      <w:r w:rsidRPr="00560126">
        <w:t xml:space="preserve">The </w:t>
      </w:r>
      <w:r w:rsidR="00836609">
        <w:t>Practice</w:t>
      </w:r>
      <w:r w:rsidRPr="00560126">
        <w:t xml:space="preserve"> has four main aims </w:t>
      </w:r>
      <w:proofErr w:type="gramStart"/>
      <w:r w:rsidRPr="00560126">
        <w:t>with regard to</w:t>
      </w:r>
      <w:proofErr w:type="gramEnd"/>
      <w:r w:rsidRPr="00560126">
        <w:t xml:space="preserve"> Confidentiality these are to:</w:t>
      </w:r>
    </w:p>
    <w:p w14:paraId="369F6413" w14:textId="77777777" w:rsidR="00560126" w:rsidRPr="00560126" w:rsidRDefault="00560126" w:rsidP="00560126"/>
    <w:p w14:paraId="1BCEFD61" w14:textId="083C48E3" w:rsidR="00560126" w:rsidRPr="00560126" w:rsidRDefault="00560126" w:rsidP="00CC6CC4">
      <w:pPr>
        <w:pStyle w:val="ListParagraph"/>
        <w:numPr>
          <w:ilvl w:val="0"/>
          <w:numId w:val="2"/>
        </w:numPr>
      </w:pPr>
      <w:r w:rsidRPr="00560126">
        <w:t>Protect – keep person</w:t>
      </w:r>
      <w:r w:rsidR="00F512EA">
        <w:t>al</w:t>
      </w:r>
      <w:r w:rsidRPr="00560126">
        <w:t xml:space="preserve"> </w:t>
      </w:r>
      <w:r w:rsidR="00C418A2">
        <w:t xml:space="preserve">data </w:t>
      </w:r>
      <w:r w:rsidRPr="00560126">
        <w:t>secure from unauthorised access</w:t>
      </w:r>
    </w:p>
    <w:p w14:paraId="6EDB28DC" w14:textId="77777777" w:rsidR="00560126" w:rsidRPr="00560126" w:rsidRDefault="00560126" w:rsidP="00CC6CC4">
      <w:pPr>
        <w:pStyle w:val="ListParagraph"/>
        <w:numPr>
          <w:ilvl w:val="0"/>
          <w:numId w:val="2"/>
        </w:numPr>
      </w:pPr>
      <w:r w:rsidRPr="00560126">
        <w:t xml:space="preserve">Inform – ensure that all patients </w:t>
      </w:r>
      <w:r w:rsidR="00C3443E">
        <w:t xml:space="preserve">and staff </w:t>
      </w:r>
      <w:r w:rsidRPr="00560126">
        <w:t>are aware of how their information is used</w:t>
      </w:r>
    </w:p>
    <w:p w14:paraId="68BB69B8" w14:textId="0BC4EF75" w:rsidR="00560126" w:rsidRPr="00560126" w:rsidRDefault="00560126" w:rsidP="00CC6CC4">
      <w:pPr>
        <w:pStyle w:val="ListParagraph"/>
        <w:numPr>
          <w:ilvl w:val="0"/>
          <w:numId w:val="2"/>
        </w:numPr>
      </w:pPr>
      <w:r w:rsidRPr="00560126">
        <w:t>Choice – allow patients</w:t>
      </w:r>
      <w:r w:rsidR="00C3443E">
        <w:t xml:space="preserve"> and staff</w:t>
      </w:r>
      <w:r w:rsidRPr="00560126">
        <w:t xml:space="preserve"> to decide whether their information can be disclosed or used in particular ways</w:t>
      </w:r>
      <w:r w:rsidR="00C3443E">
        <w:t>, subject to legislation</w:t>
      </w:r>
    </w:p>
    <w:p w14:paraId="78D3A3F6" w14:textId="77777777" w:rsidR="00560126" w:rsidRPr="00560126" w:rsidRDefault="00560126" w:rsidP="00CC6CC4">
      <w:pPr>
        <w:pStyle w:val="ListParagraph"/>
        <w:numPr>
          <w:ilvl w:val="0"/>
          <w:numId w:val="2"/>
        </w:numPr>
      </w:pPr>
      <w:r w:rsidRPr="00560126">
        <w:t>Improve – always look for better ways to protect, inform, and provide choice to the individual.</w:t>
      </w:r>
    </w:p>
    <w:p w14:paraId="6A4618B0" w14:textId="77777777" w:rsidR="00560126" w:rsidRPr="00560126" w:rsidRDefault="00560126" w:rsidP="00560126"/>
    <w:p w14:paraId="681EFD3B" w14:textId="77777777" w:rsidR="00560126" w:rsidRPr="00560126" w:rsidRDefault="00560126" w:rsidP="00560126"/>
    <w:p w14:paraId="07E5C164" w14:textId="1638EE85" w:rsidR="00A3691A" w:rsidRPr="00A3691A" w:rsidRDefault="00A3691A" w:rsidP="00A3691A">
      <w:r>
        <w:t xml:space="preserve">The </w:t>
      </w:r>
      <w:r w:rsidR="00836609">
        <w:t>Practice</w:t>
      </w:r>
      <w:r w:rsidRPr="00A3691A">
        <w:t xml:space="preserve"> is committed to adhering to data protection legislation and national standards. This means ensuring that all personal data is processed fairly, lawfully, securely, </w:t>
      </w:r>
      <w:proofErr w:type="gramStart"/>
      <w:r w:rsidRPr="00A3691A">
        <w:t>efficiently</w:t>
      </w:r>
      <w:proofErr w:type="gramEnd"/>
      <w:r w:rsidRPr="00A3691A">
        <w:t xml:space="preserve"> and transparently as possible so that the public can: </w:t>
      </w:r>
    </w:p>
    <w:p w14:paraId="1438BD99" w14:textId="77777777" w:rsidR="00A3691A" w:rsidRPr="00A3691A" w:rsidRDefault="00A3691A" w:rsidP="00CC6CC4">
      <w:pPr>
        <w:pStyle w:val="ListParagraph"/>
        <w:numPr>
          <w:ilvl w:val="0"/>
          <w:numId w:val="3"/>
        </w:numPr>
      </w:pPr>
      <w:r w:rsidRPr="00A3691A">
        <w:t xml:space="preserve">understand the reasons for processing personal </w:t>
      </w:r>
      <w:r>
        <w:t>data</w:t>
      </w:r>
      <w:r w:rsidRPr="00A3691A">
        <w:t xml:space="preserve"> </w:t>
      </w:r>
    </w:p>
    <w:p w14:paraId="5FCE46C2" w14:textId="2D179D2F" w:rsidR="00A3691A" w:rsidRPr="00A3691A" w:rsidRDefault="00A3691A" w:rsidP="00CC6CC4">
      <w:pPr>
        <w:pStyle w:val="ListParagraph"/>
        <w:numPr>
          <w:ilvl w:val="0"/>
          <w:numId w:val="3"/>
        </w:numPr>
      </w:pPr>
      <w:r w:rsidRPr="00A3691A">
        <w:t xml:space="preserve">gain </w:t>
      </w:r>
      <w:r w:rsidR="00836609">
        <w:t>Practice</w:t>
      </w:r>
      <w:r w:rsidRPr="00A3691A">
        <w:t xml:space="preserve"> in</w:t>
      </w:r>
      <w:r>
        <w:t xml:space="preserve"> the way the </w:t>
      </w:r>
      <w:r w:rsidR="00836609">
        <w:t>Practice</w:t>
      </w:r>
      <w:r>
        <w:t xml:space="preserve"> processes data </w:t>
      </w:r>
      <w:r w:rsidRPr="00A3691A">
        <w:t xml:space="preserve"> </w:t>
      </w:r>
    </w:p>
    <w:p w14:paraId="077D78D1" w14:textId="77777777" w:rsidR="00A3691A" w:rsidRPr="00A3691A" w:rsidRDefault="00A3691A" w:rsidP="00CC6CC4">
      <w:pPr>
        <w:pStyle w:val="ListParagraph"/>
        <w:numPr>
          <w:ilvl w:val="0"/>
          <w:numId w:val="3"/>
        </w:numPr>
      </w:pPr>
      <w:r w:rsidRPr="00A3691A">
        <w:lastRenderedPageBreak/>
        <w:t xml:space="preserve">understand their rights regarding the processing of their personal and </w:t>
      </w:r>
    </w:p>
    <w:p w14:paraId="73909276" w14:textId="77777777" w:rsidR="00A3691A" w:rsidRPr="00A3691A" w:rsidRDefault="00A3691A" w:rsidP="00A3691A"/>
    <w:p w14:paraId="0C4F9CFA" w14:textId="5CEED01D" w:rsidR="00A3691A" w:rsidRDefault="00A3691A" w:rsidP="00A3691A">
      <w:r w:rsidRPr="00A3691A">
        <w:t xml:space="preserve">This policy is to facilitate effective working </w:t>
      </w:r>
      <w:r>
        <w:t xml:space="preserve">across the </w:t>
      </w:r>
      <w:r w:rsidR="00836609">
        <w:t>Practice</w:t>
      </w:r>
      <w:r w:rsidR="00FA1B84">
        <w:t xml:space="preserve"> and to provide all staff with guidance on what to do when they are processing personal data. </w:t>
      </w:r>
    </w:p>
    <w:p w14:paraId="6545C9B5" w14:textId="77777777" w:rsidR="00A3691A" w:rsidRDefault="00A3691A" w:rsidP="00560126"/>
    <w:p w14:paraId="41580902" w14:textId="749E3121" w:rsidR="00560126" w:rsidRPr="00560126" w:rsidRDefault="00560126" w:rsidP="00560126">
      <w:r w:rsidRPr="00560126">
        <w:t xml:space="preserve">The </w:t>
      </w:r>
      <w:r w:rsidR="00836609">
        <w:t>Practice</w:t>
      </w:r>
      <w:r w:rsidRPr="00560126">
        <w:t xml:space="preserve"> recognises the importance of reliable information, both in terms of clinical management of individual service users and the efficient management of services and resources. Information Governance plays a key part in supporting Clinical Governance, Service Planning and Performance Management.</w:t>
      </w:r>
    </w:p>
    <w:p w14:paraId="695E6CE9" w14:textId="77777777" w:rsidR="00560126" w:rsidRPr="00560126" w:rsidRDefault="00560126" w:rsidP="00560126"/>
    <w:p w14:paraId="6DA09BB7" w14:textId="77777777" w:rsidR="00D3181D" w:rsidRDefault="00D3181D" w:rsidP="00D3181D"/>
    <w:p w14:paraId="4582BA8F" w14:textId="77777777" w:rsidR="00D3181D" w:rsidRDefault="00D3181D" w:rsidP="00D3181D">
      <w:pPr>
        <w:pStyle w:val="Heading1"/>
      </w:pPr>
      <w:bookmarkStart w:id="13" w:name="_Toc527465195"/>
      <w:bookmarkStart w:id="14" w:name="_Toc527465478"/>
      <w:bookmarkStart w:id="15" w:name="_Toc527465580"/>
      <w:bookmarkStart w:id="16" w:name="_Toc85546777"/>
      <w:r>
        <w:t>Statement of Intent</w:t>
      </w:r>
      <w:bookmarkEnd w:id="13"/>
      <w:bookmarkEnd w:id="14"/>
      <w:bookmarkEnd w:id="15"/>
      <w:bookmarkEnd w:id="16"/>
    </w:p>
    <w:p w14:paraId="433BDC30" w14:textId="04AFC380" w:rsidR="00C3443E" w:rsidRDefault="00C3443E" w:rsidP="00C3443E">
      <w:r w:rsidRPr="00560126">
        <w:t xml:space="preserve">The purpose of this policy is to re-enforce </w:t>
      </w:r>
      <w:r>
        <w:t xml:space="preserve">the </w:t>
      </w:r>
      <w:r w:rsidR="00836609">
        <w:t>Practice</w:t>
      </w:r>
      <w:r>
        <w:t xml:space="preserve">’s </w:t>
      </w:r>
      <w:r w:rsidRPr="00560126">
        <w:t>commitment to Information Governance.</w:t>
      </w:r>
    </w:p>
    <w:p w14:paraId="6A7AE7EA" w14:textId="77777777" w:rsidR="00C3443E" w:rsidRPr="00560126" w:rsidRDefault="00C3443E" w:rsidP="00C3443E"/>
    <w:p w14:paraId="081FEAFB" w14:textId="5F496464" w:rsidR="00C3443E" w:rsidRPr="00560126" w:rsidRDefault="00C3443E" w:rsidP="00C3443E">
      <w:r w:rsidRPr="00560126">
        <w:t>This Policy sets out the principles by which the confidentiality</w:t>
      </w:r>
      <w:r>
        <w:t>,</w:t>
      </w:r>
      <w:r w:rsidRPr="00560126">
        <w:t xml:space="preserve"> integrity and availability of person</w:t>
      </w:r>
      <w:r>
        <w:t>al data</w:t>
      </w:r>
      <w:r w:rsidRPr="00560126">
        <w:t xml:space="preserve"> and corporate information will be managed within the </w:t>
      </w:r>
      <w:r w:rsidR="00836609">
        <w:t>Practice</w:t>
      </w:r>
      <w:r w:rsidRPr="00560126">
        <w:t xml:space="preserve"> whether this information is stationary or in transit. This policy provides staff with clear guidance on how to manage the different forms of information and clarifies their roles and responsibilities.</w:t>
      </w:r>
    </w:p>
    <w:p w14:paraId="4B865309" w14:textId="77777777" w:rsidR="00FA1B84" w:rsidRPr="00FA1B84" w:rsidRDefault="00FA1B84" w:rsidP="00D26AFA"/>
    <w:p w14:paraId="7B2C4E6B" w14:textId="313F471B" w:rsidR="00FA1B84" w:rsidRDefault="00FA1B84" w:rsidP="00FA1B84">
      <w:r w:rsidRPr="00FA1B84">
        <w:t xml:space="preserve">The principle behind this Code of Practice is that no </w:t>
      </w:r>
      <w:r w:rsidR="00D26AFA">
        <w:t>member of staff</w:t>
      </w:r>
      <w:r w:rsidRPr="00FA1B84">
        <w:t xml:space="preserve"> shall knowingly breach their legal duty of confidentiality, allow others to do so, or attempt to breach </w:t>
      </w:r>
      <w:r w:rsidR="00D26AFA">
        <w:t xml:space="preserve">any of the </w:t>
      </w:r>
      <w:r w:rsidR="00836609">
        <w:t>Practice</w:t>
      </w:r>
      <w:r w:rsidR="00D26AFA">
        <w:t>’s</w:t>
      </w:r>
      <w:r w:rsidRPr="00FA1B84">
        <w:t xml:space="preserve"> systems or controls </w:t>
      </w:r>
      <w:proofErr w:type="gramStart"/>
      <w:r w:rsidRPr="00FA1B84">
        <w:t>in order to</w:t>
      </w:r>
      <w:proofErr w:type="gramEnd"/>
      <w:r w:rsidRPr="00FA1B84">
        <w:t xml:space="preserve"> do so.</w:t>
      </w:r>
    </w:p>
    <w:p w14:paraId="6DC94A04" w14:textId="77777777" w:rsidR="00FA1B84" w:rsidRDefault="00FA1B84" w:rsidP="00C3443E"/>
    <w:p w14:paraId="5E297210" w14:textId="77777777" w:rsidR="00D26AFA" w:rsidRDefault="00D26AFA" w:rsidP="00D26AFA">
      <w:pPr>
        <w:rPr>
          <w:lang w:bidi="en-GB"/>
        </w:rPr>
      </w:pPr>
      <w:r w:rsidRPr="00D26AFA">
        <w:rPr>
          <w:lang w:bidi="en-GB"/>
        </w:rPr>
        <w:t xml:space="preserve">Staff should consider all information to be sensitive and apply the same standards to all information they </w:t>
      </w:r>
      <w:proofErr w:type="gramStart"/>
      <w:r w:rsidRPr="00D26AFA">
        <w:rPr>
          <w:lang w:bidi="en-GB"/>
        </w:rPr>
        <w:t>come into contact with</w:t>
      </w:r>
      <w:proofErr w:type="gramEnd"/>
      <w:r w:rsidRPr="00D26AFA">
        <w:rPr>
          <w:lang w:bidi="en-GB"/>
        </w:rPr>
        <w:t>.</w:t>
      </w:r>
    </w:p>
    <w:p w14:paraId="7709BE54" w14:textId="77777777" w:rsidR="00D26AFA" w:rsidRPr="00D26AFA" w:rsidRDefault="00D26AFA" w:rsidP="00D26AFA">
      <w:pPr>
        <w:rPr>
          <w:lang w:bidi="en-GB"/>
        </w:rPr>
      </w:pPr>
    </w:p>
    <w:p w14:paraId="4BD799A5" w14:textId="77777777" w:rsidR="00D26AFA" w:rsidRPr="00D26AFA" w:rsidRDefault="00D26AFA" w:rsidP="00D26AFA">
      <w:pPr>
        <w:rPr>
          <w:lang w:bidi="en-GB"/>
        </w:rPr>
      </w:pPr>
      <w:r w:rsidRPr="00D26AFA">
        <w:rPr>
          <w:lang w:bidi="en-GB"/>
        </w:rPr>
        <w:t xml:space="preserve">The awareness and behaviour of staff is the most important element in any organisation’s information security therefore </w:t>
      </w:r>
      <w:r w:rsidR="0011576D">
        <w:rPr>
          <w:lang w:bidi="en-GB"/>
        </w:rPr>
        <w:t>staff should:</w:t>
      </w:r>
    </w:p>
    <w:p w14:paraId="292E35F8" w14:textId="77777777" w:rsidR="00D26AFA" w:rsidRPr="00D26AFA" w:rsidRDefault="00D26AFA" w:rsidP="00D26AFA">
      <w:pPr>
        <w:rPr>
          <w:lang w:bidi="en-GB"/>
        </w:rPr>
      </w:pPr>
    </w:p>
    <w:p w14:paraId="6CD93B90" w14:textId="6CF323FB" w:rsidR="00D26AFA" w:rsidRPr="00D26AFA" w:rsidRDefault="0011576D" w:rsidP="00CC6CC4">
      <w:pPr>
        <w:numPr>
          <w:ilvl w:val="3"/>
          <w:numId w:val="16"/>
        </w:numPr>
        <w:rPr>
          <w:lang w:bidi="en-GB"/>
        </w:rPr>
      </w:pPr>
      <w:r>
        <w:rPr>
          <w:lang w:bidi="en-GB"/>
        </w:rPr>
        <w:t>Make</w:t>
      </w:r>
      <w:r w:rsidR="00D26AFA" w:rsidRPr="00D26AFA">
        <w:rPr>
          <w:lang w:bidi="en-GB"/>
        </w:rPr>
        <w:t xml:space="preserve"> sure that any personal </w:t>
      </w:r>
      <w:r>
        <w:rPr>
          <w:lang w:bidi="en-GB"/>
        </w:rPr>
        <w:t xml:space="preserve">data </w:t>
      </w:r>
      <w:r w:rsidR="00D26AFA" w:rsidRPr="00D26AFA">
        <w:rPr>
          <w:lang w:bidi="en-GB"/>
        </w:rPr>
        <w:t>about patients/service u</w:t>
      </w:r>
      <w:r>
        <w:rPr>
          <w:lang w:bidi="en-GB"/>
        </w:rPr>
        <w:t>sers/clients and staff, that they</w:t>
      </w:r>
      <w:r w:rsidR="00D26AFA" w:rsidRPr="00D26AFA">
        <w:rPr>
          <w:lang w:bidi="en-GB"/>
        </w:rPr>
        <w:t xml:space="preserve"> hold or control</w:t>
      </w:r>
      <w:r>
        <w:rPr>
          <w:lang w:bidi="en-GB"/>
        </w:rPr>
        <w:t xml:space="preserve"> (process)</w:t>
      </w:r>
      <w:r w:rsidR="00D26AFA" w:rsidRPr="00D26AFA">
        <w:rPr>
          <w:lang w:bidi="en-GB"/>
        </w:rPr>
        <w:t xml:space="preserve">, is effectively </w:t>
      </w:r>
      <w:proofErr w:type="gramStart"/>
      <w:r w:rsidR="00D26AFA" w:rsidRPr="00D26AFA">
        <w:rPr>
          <w:lang w:bidi="en-GB"/>
        </w:rPr>
        <w:t>protected at all times</w:t>
      </w:r>
      <w:proofErr w:type="gramEnd"/>
      <w:r w:rsidR="00D26AFA" w:rsidRPr="00D26AFA">
        <w:rPr>
          <w:lang w:bidi="en-GB"/>
        </w:rPr>
        <w:t xml:space="preserve"> against improper disclosure/loss. Many disclosures/losses are unintentional and avoidable</w:t>
      </w:r>
    </w:p>
    <w:p w14:paraId="64CF06A9" w14:textId="77777777" w:rsidR="00D26AFA" w:rsidRPr="00D26AFA" w:rsidRDefault="00D26AFA" w:rsidP="00CC6CC4">
      <w:pPr>
        <w:numPr>
          <w:ilvl w:val="3"/>
          <w:numId w:val="16"/>
        </w:numPr>
        <w:rPr>
          <w:lang w:bidi="en-GB"/>
        </w:rPr>
      </w:pPr>
      <w:r w:rsidRPr="00D26AFA">
        <w:rPr>
          <w:lang w:bidi="en-GB"/>
        </w:rPr>
        <w:t>Ensure that errors give rise to learning – lessons can usually be learnt from errors allowing good practice for the future</w:t>
      </w:r>
    </w:p>
    <w:p w14:paraId="753F6B44" w14:textId="4D20DF92" w:rsidR="00D26AFA" w:rsidRPr="00D26AFA" w:rsidRDefault="00D26AFA" w:rsidP="00CC6CC4">
      <w:pPr>
        <w:numPr>
          <w:ilvl w:val="3"/>
          <w:numId w:val="16"/>
        </w:numPr>
        <w:rPr>
          <w:lang w:bidi="en-GB"/>
        </w:rPr>
      </w:pPr>
      <w:r w:rsidRPr="00D26AFA">
        <w:rPr>
          <w:lang w:bidi="en-GB"/>
        </w:rPr>
        <w:t xml:space="preserve">If there is an error; report the incident to the Information Governance </w:t>
      </w:r>
      <w:r w:rsidR="00A83CCB">
        <w:rPr>
          <w:lang w:bidi="en-GB"/>
        </w:rPr>
        <w:t xml:space="preserve">Team </w:t>
      </w:r>
      <w:r w:rsidR="00A83CCB" w:rsidRPr="00D26AFA">
        <w:rPr>
          <w:lang w:bidi="en-GB"/>
        </w:rPr>
        <w:t>and</w:t>
      </w:r>
      <w:r w:rsidRPr="00D26AFA">
        <w:rPr>
          <w:lang w:bidi="en-GB"/>
        </w:rPr>
        <w:t xml:space="preserve"> record the incident on Datix, the </w:t>
      </w:r>
      <w:r w:rsidR="00836609">
        <w:rPr>
          <w:lang w:bidi="en-GB"/>
        </w:rPr>
        <w:t>Practice</w:t>
      </w:r>
      <w:r w:rsidRPr="00D26AFA">
        <w:rPr>
          <w:lang w:bidi="en-GB"/>
        </w:rPr>
        <w:t xml:space="preserve"> incident and risk management system</w:t>
      </w:r>
    </w:p>
    <w:p w14:paraId="1D0302CC" w14:textId="15C6BE5E" w:rsidR="00D26AFA" w:rsidRPr="00D26AFA" w:rsidRDefault="00D26AFA" w:rsidP="00CC6CC4">
      <w:pPr>
        <w:numPr>
          <w:ilvl w:val="3"/>
          <w:numId w:val="16"/>
        </w:numPr>
        <w:rPr>
          <w:lang w:bidi="en-GB"/>
        </w:rPr>
      </w:pPr>
      <w:r w:rsidRPr="00D26AFA">
        <w:rPr>
          <w:lang w:bidi="en-GB"/>
        </w:rPr>
        <w:t xml:space="preserve">Share </w:t>
      </w:r>
      <w:r w:rsidR="0011576D">
        <w:rPr>
          <w:lang w:bidi="en-GB"/>
        </w:rPr>
        <w:t>any</w:t>
      </w:r>
      <w:r w:rsidRPr="00D26AFA">
        <w:rPr>
          <w:lang w:bidi="en-GB"/>
        </w:rPr>
        <w:t xml:space="preserve"> good practice - if </w:t>
      </w:r>
      <w:r w:rsidR="00A83CCB">
        <w:rPr>
          <w:lang w:bidi="en-GB"/>
        </w:rPr>
        <w:t xml:space="preserve">staff </w:t>
      </w:r>
      <w:r w:rsidR="00A83CCB" w:rsidRPr="00D26AFA">
        <w:rPr>
          <w:lang w:bidi="en-GB"/>
        </w:rPr>
        <w:t>identify</w:t>
      </w:r>
      <w:r w:rsidRPr="00D26AFA">
        <w:rPr>
          <w:lang w:bidi="en-GB"/>
        </w:rPr>
        <w:t xml:space="preserve"> ways in which information handling can be improved in </w:t>
      </w:r>
      <w:proofErr w:type="gramStart"/>
      <w:r w:rsidR="0011576D">
        <w:rPr>
          <w:lang w:bidi="en-GB"/>
        </w:rPr>
        <w:t xml:space="preserve">their </w:t>
      </w:r>
      <w:r w:rsidR="00EF0CE1">
        <w:rPr>
          <w:lang w:bidi="en-GB"/>
        </w:rPr>
        <w:t xml:space="preserve"> work</w:t>
      </w:r>
      <w:proofErr w:type="gramEnd"/>
      <w:r w:rsidR="00EF0CE1">
        <w:rPr>
          <w:lang w:bidi="en-GB"/>
        </w:rPr>
        <w:t xml:space="preserve"> area and share with </w:t>
      </w:r>
      <w:r w:rsidRPr="00D26AFA">
        <w:rPr>
          <w:lang w:bidi="en-GB"/>
        </w:rPr>
        <w:t>colleagues</w:t>
      </w:r>
    </w:p>
    <w:p w14:paraId="178EFF97" w14:textId="5DD27BA1" w:rsidR="00D26AFA" w:rsidRPr="00D26AFA" w:rsidRDefault="00D26AFA" w:rsidP="00CC6CC4">
      <w:pPr>
        <w:numPr>
          <w:ilvl w:val="3"/>
          <w:numId w:val="16"/>
        </w:numPr>
        <w:rPr>
          <w:lang w:bidi="en-GB"/>
        </w:rPr>
      </w:pPr>
      <w:r w:rsidRPr="00D26AFA">
        <w:rPr>
          <w:lang w:bidi="en-GB"/>
        </w:rPr>
        <w:t>Encourage others to share their good practice</w:t>
      </w:r>
    </w:p>
    <w:p w14:paraId="63EFEF2A" w14:textId="6EDDBBAF" w:rsidR="00D26AFA" w:rsidRPr="00D26AFA" w:rsidRDefault="00D26AFA" w:rsidP="00CC6CC4">
      <w:pPr>
        <w:numPr>
          <w:ilvl w:val="3"/>
          <w:numId w:val="16"/>
        </w:numPr>
        <w:rPr>
          <w:lang w:bidi="en-GB"/>
        </w:rPr>
      </w:pPr>
      <w:r w:rsidRPr="00D26AFA">
        <w:rPr>
          <w:lang w:bidi="en-GB"/>
        </w:rPr>
        <w:t xml:space="preserve">Promote teamwork being the key to ensuring that all personal </w:t>
      </w:r>
      <w:r w:rsidR="00EF0CE1">
        <w:rPr>
          <w:lang w:bidi="en-GB"/>
        </w:rPr>
        <w:t xml:space="preserve">data </w:t>
      </w:r>
      <w:r w:rsidRPr="00D26AFA">
        <w:rPr>
          <w:lang w:bidi="en-GB"/>
        </w:rPr>
        <w:t>is treated with respect and with regard for confidentiality</w:t>
      </w:r>
    </w:p>
    <w:p w14:paraId="06B6F7A7" w14:textId="5175EA1F" w:rsidR="00D26AFA" w:rsidRPr="00D26AFA" w:rsidRDefault="00D26AFA" w:rsidP="00CC6CC4">
      <w:pPr>
        <w:numPr>
          <w:ilvl w:val="3"/>
          <w:numId w:val="16"/>
        </w:numPr>
        <w:rPr>
          <w:lang w:bidi="en-GB"/>
        </w:rPr>
      </w:pPr>
      <w:r w:rsidRPr="00D26AFA">
        <w:rPr>
          <w:lang w:bidi="en-GB"/>
        </w:rPr>
        <w:t xml:space="preserve">Ensures that all staff within the </w:t>
      </w:r>
      <w:r w:rsidR="00836609">
        <w:rPr>
          <w:lang w:bidi="en-GB"/>
        </w:rPr>
        <w:t>Practice</w:t>
      </w:r>
      <w:r w:rsidRPr="00D26AFA">
        <w:rPr>
          <w:lang w:bidi="en-GB"/>
        </w:rPr>
        <w:t xml:space="preserve"> are aware of their responsibilities whilst using social networking sites</w:t>
      </w:r>
      <w:r w:rsidR="0011576D">
        <w:rPr>
          <w:lang w:bidi="en-GB"/>
        </w:rPr>
        <w:t>,</w:t>
      </w:r>
    </w:p>
    <w:p w14:paraId="34476988" w14:textId="4B760D81" w:rsidR="00D26AFA" w:rsidRPr="00D26AFA" w:rsidRDefault="00D26AFA" w:rsidP="0011576D">
      <w:pPr>
        <w:ind w:left="1358"/>
        <w:rPr>
          <w:lang w:bidi="en-GB"/>
        </w:rPr>
      </w:pPr>
      <w:r w:rsidRPr="00D26AFA">
        <w:rPr>
          <w:lang w:bidi="en-GB"/>
        </w:rPr>
        <w:t>e-mail, and the internet</w:t>
      </w:r>
      <w:r w:rsidR="00EE659D">
        <w:rPr>
          <w:lang w:bidi="en-GB"/>
        </w:rPr>
        <w:t>.</w:t>
      </w:r>
      <w:r w:rsidR="0011576D">
        <w:rPr>
          <w:lang w:bidi="en-GB"/>
        </w:rPr>
        <w:t xml:space="preserve"> </w:t>
      </w:r>
    </w:p>
    <w:p w14:paraId="32A85229" w14:textId="77777777" w:rsidR="0011576D" w:rsidRDefault="0011576D" w:rsidP="0011576D">
      <w:pPr>
        <w:rPr>
          <w:lang w:bidi="en-GB"/>
        </w:rPr>
      </w:pPr>
    </w:p>
    <w:p w14:paraId="7E64BADE" w14:textId="77777777" w:rsidR="00D26AFA" w:rsidRPr="00D26AFA" w:rsidRDefault="00D26AFA" w:rsidP="0011576D">
      <w:pPr>
        <w:rPr>
          <w:b/>
          <w:bCs/>
          <w:lang w:bidi="en-GB"/>
        </w:rPr>
      </w:pPr>
      <w:r w:rsidRPr="00D26AFA">
        <w:rPr>
          <w:b/>
          <w:bCs/>
          <w:lang w:bidi="en-GB"/>
        </w:rPr>
        <w:t>Basic Principles</w:t>
      </w:r>
    </w:p>
    <w:p w14:paraId="7961DDE4" w14:textId="0481DA58" w:rsidR="00D26AFA" w:rsidRPr="00D26AFA" w:rsidRDefault="00D26AFA" w:rsidP="00D26AFA">
      <w:pPr>
        <w:rPr>
          <w:lang w:bidi="en-GB"/>
        </w:rPr>
      </w:pPr>
      <w:r w:rsidRPr="00D26AFA">
        <w:rPr>
          <w:lang w:bidi="en-GB"/>
        </w:rPr>
        <w:t xml:space="preserve">To enable </w:t>
      </w:r>
      <w:r w:rsidR="0011576D">
        <w:rPr>
          <w:lang w:bidi="en-GB"/>
        </w:rPr>
        <w:t xml:space="preserve">the </w:t>
      </w:r>
      <w:r w:rsidR="00836609">
        <w:rPr>
          <w:lang w:bidi="en-GB"/>
        </w:rPr>
        <w:t>Practice</w:t>
      </w:r>
      <w:r w:rsidRPr="00D26AFA">
        <w:rPr>
          <w:lang w:bidi="en-GB"/>
        </w:rPr>
        <w:t xml:space="preserve"> and its staff -</w:t>
      </w:r>
    </w:p>
    <w:p w14:paraId="3A8A6EC9" w14:textId="77777777" w:rsidR="00D26AFA" w:rsidRPr="00D26AFA" w:rsidRDefault="00D26AFA" w:rsidP="00CC6CC4">
      <w:pPr>
        <w:numPr>
          <w:ilvl w:val="0"/>
          <w:numId w:val="15"/>
        </w:numPr>
        <w:rPr>
          <w:lang w:bidi="en-GB"/>
        </w:rPr>
      </w:pPr>
      <w:r w:rsidRPr="00D26AFA">
        <w:rPr>
          <w:lang w:bidi="en-GB"/>
        </w:rPr>
        <w:lastRenderedPageBreak/>
        <w:t xml:space="preserve">To hold information securely and </w:t>
      </w:r>
      <w:r w:rsidR="0011576D">
        <w:rPr>
          <w:lang w:bidi="en-GB"/>
        </w:rPr>
        <w:t>confidentially</w:t>
      </w:r>
    </w:p>
    <w:p w14:paraId="6BC8F1B4" w14:textId="77777777" w:rsidR="00D26AFA" w:rsidRPr="00D26AFA" w:rsidRDefault="00D26AFA" w:rsidP="00CC6CC4">
      <w:pPr>
        <w:numPr>
          <w:ilvl w:val="0"/>
          <w:numId w:val="15"/>
        </w:numPr>
        <w:rPr>
          <w:lang w:bidi="en-GB"/>
        </w:rPr>
      </w:pPr>
      <w:r w:rsidRPr="00D26AFA">
        <w:rPr>
          <w:lang w:bidi="en-GB"/>
        </w:rPr>
        <w:t xml:space="preserve">To obtain information fairly and </w:t>
      </w:r>
      <w:r w:rsidR="0011576D">
        <w:rPr>
          <w:lang w:bidi="en-GB"/>
        </w:rPr>
        <w:t>efficiently</w:t>
      </w:r>
    </w:p>
    <w:p w14:paraId="16ED7AAF" w14:textId="77777777" w:rsidR="00D26AFA" w:rsidRPr="00D26AFA" w:rsidRDefault="00D26AFA" w:rsidP="00CC6CC4">
      <w:pPr>
        <w:numPr>
          <w:ilvl w:val="0"/>
          <w:numId w:val="15"/>
        </w:numPr>
        <w:rPr>
          <w:lang w:bidi="en-GB"/>
        </w:rPr>
      </w:pPr>
      <w:r w:rsidRPr="00D26AFA">
        <w:rPr>
          <w:lang w:bidi="en-GB"/>
        </w:rPr>
        <w:t xml:space="preserve">To record information accurately and </w:t>
      </w:r>
      <w:r w:rsidR="0011576D">
        <w:rPr>
          <w:lang w:bidi="en-GB"/>
        </w:rPr>
        <w:t>reliably</w:t>
      </w:r>
    </w:p>
    <w:p w14:paraId="2F883B74" w14:textId="77777777" w:rsidR="00D26AFA" w:rsidRPr="00D26AFA" w:rsidRDefault="00D26AFA" w:rsidP="00CC6CC4">
      <w:pPr>
        <w:numPr>
          <w:ilvl w:val="0"/>
          <w:numId w:val="15"/>
        </w:numPr>
        <w:rPr>
          <w:lang w:bidi="en-GB"/>
        </w:rPr>
      </w:pPr>
      <w:r w:rsidRPr="00D26AFA">
        <w:rPr>
          <w:lang w:bidi="en-GB"/>
        </w:rPr>
        <w:t xml:space="preserve">To use information effectively and </w:t>
      </w:r>
      <w:r w:rsidR="0011576D">
        <w:rPr>
          <w:lang w:bidi="en-GB"/>
        </w:rPr>
        <w:t>ethically</w:t>
      </w:r>
    </w:p>
    <w:p w14:paraId="185DAD9B" w14:textId="77777777" w:rsidR="00D26AFA" w:rsidRPr="00D26AFA" w:rsidRDefault="00D26AFA" w:rsidP="00CC6CC4">
      <w:pPr>
        <w:numPr>
          <w:ilvl w:val="0"/>
          <w:numId w:val="15"/>
        </w:numPr>
        <w:rPr>
          <w:lang w:bidi="en-GB"/>
        </w:rPr>
      </w:pPr>
      <w:r w:rsidRPr="00D26AFA">
        <w:rPr>
          <w:lang w:bidi="en-GB"/>
        </w:rPr>
        <w:t xml:space="preserve">To share information appropriately and </w:t>
      </w:r>
      <w:r w:rsidR="0011576D">
        <w:rPr>
          <w:lang w:bidi="en-GB"/>
        </w:rPr>
        <w:t>lawfully</w:t>
      </w:r>
    </w:p>
    <w:p w14:paraId="5CD9CC54" w14:textId="77777777" w:rsidR="0011576D" w:rsidRDefault="0011576D" w:rsidP="0011576D">
      <w:pPr>
        <w:rPr>
          <w:lang w:bidi="en-GB"/>
        </w:rPr>
      </w:pPr>
    </w:p>
    <w:p w14:paraId="2A80951F" w14:textId="57BED7DD" w:rsidR="00D26AFA" w:rsidRPr="00D26AFA" w:rsidRDefault="00D26AFA" w:rsidP="0011576D">
      <w:pPr>
        <w:rPr>
          <w:lang w:bidi="en-GB"/>
        </w:rPr>
      </w:pPr>
      <w:r w:rsidRPr="00D26AFA">
        <w:rPr>
          <w:lang w:bidi="en-GB"/>
        </w:rPr>
        <w:t xml:space="preserve">Any personal </w:t>
      </w:r>
      <w:r w:rsidR="0011576D">
        <w:rPr>
          <w:lang w:bidi="en-GB"/>
        </w:rPr>
        <w:t xml:space="preserve">data </w:t>
      </w:r>
      <w:r w:rsidRPr="00D26AFA">
        <w:rPr>
          <w:lang w:bidi="en-GB"/>
        </w:rPr>
        <w:t xml:space="preserve">given for one purpose must not be used for another purpose without </w:t>
      </w:r>
      <w:r w:rsidR="00EF0CE1">
        <w:rPr>
          <w:lang w:bidi="en-GB"/>
        </w:rPr>
        <w:t xml:space="preserve">a lawful basis being identified </w:t>
      </w:r>
      <w:r w:rsidRPr="00D26AFA">
        <w:rPr>
          <w:lang w:bidi="en-GB"/>
        </w:rPr>
        <w:t>as it may breach confidentiality</w:t>
      </w:r>
      <w:r w:rsidR="0011576D">
        <w:rPr>
          <w:lang w:bidi="en-GB"/>
        </w:rPr>
        <w:t xml:space="preserve"> (consult with the IG team). Staff must remember:</w:t>
      </w:r>
    </w:p>
    <w:p w14:paraId="21E5A19A" w14:textId="77777777" w:rsidR="00D26AFA" w:rsidRPr="00D26AFA" w:rsidRDefault="00D26AFA" w:rsidP="00CC6CC4">
      <w:pPr>
        <w:numPr>
          <w:ilvl w:val="0"/>
          <w:numId w:val="14"/>
        </w:numPr>
        <w:rPr>
          <w:lang w:bidi="en-GB"/>
        </w:rPr>
      </w:pPr>
      <w:r w:rsidRPr="00D26AFA">
        <w:rPr>
          <w:lang w:bidi="en-GB"/>
        </w:rPr>
        <w:t>An individual’s right to confidentiality is protected by law</w:t>
      </w:r>
    </w:p>
    <w:p w14:paraId="01755489" w14:textId="77777777" w:rsidR="00D26AFA" w:rsidRPr="00D26AFA" w:rsidRDefault="00D26AFA" w:rsidP="00CC6CC4">
      <w:pPr>
        <w:numPr>
          <w:ilvl w:val="0"/>
          <w:numId w:val="14"/>
        </w:numPr>
        <w:rPr>
          <w:lang w:bidi="en-GB"/>
        </w:rPr>
      </w:pPr>
      <w:r w:rsidRPr="00D26AFA">
        <w:rPr>
          <w:lang w:bidi="en-GB"/>
        </w:rPr>
        <w:t>Individuals have the right to know what information is being collected and why, and the reasons for sharing that information</w:t>
      </w:r>
    </w:p>
    <w:p w14:paraId="0D38B91B" w14:textId="00B07E18" w:rsidR="00D26AFA" w:rsidRPr="00D26AFA" w:rsidRDefault="00D26AFA" w:rsidP="00CC6CC4">
      <w:pPr>
        <w:numPr>
          <w:ilvl w:val="0"/>
          <w:numId w:val="14"/>
        </w:numPr>
        <w:rPr>
          <w:lang w:bidi="en-GB"/>
        </w:rPr>
      </w:pPr>
      <w:r w:rsidRPr="00D26AFA">
        <w:rPr>
          <w:lang w:bidi="en-GB"/>
        </w:rPr>
        <w:t xml:space="preserve">In some circumstances an individual has the right to choose how their personal </w:t>
      </w:r>
      <w:r w:rsidR="0011576D">
        <w:rPr>
          <w:lang w:bidi="en-GB"/>
        </w:rPr>
        <w:t xml:space="preserve">data </w:t>
      </w:r>
      <w:r w:rsidRPr="00D26AFA">
        <w:rPr>
          <w:lang w:bidi="en-GB"/>
        </w:rPr>
        <w:t>is to be used or who is allowed to see it</w:t>
      </w:r>
    </w:p>
    <w:p w14:paraId="5421F02A" w14:textId="77777777" w:rsidR="00D26AFA" w:rsidRPr="00D26AFA" w:rsidRDefault="00D26AFA" w:rsidP="00CC6CC4">
      <w:pPr>
        <w:numPr>
          <w:ilvl w:val="0"/>
          <w:numId w:val="14"/>
        </w:numPr>
        <w:rPr>
          <w:lang w:bidi="en-GB"/>
        </w:rPr>
      </w:pPr>
      <w:r w:rsidRPr="00D26AFA">
        <w:rPr>
          <w:lang w:bidi="en-GB"/>
        </w:rPr>
        <w:t>Every member of staff has an obligation to:</w:t>
      </w:r>
    </w:p>
    <w:p w14:paraId="350758CF" w14:textId="77777777" w:rsidR="00D26AFA" w:rsidRPr="00D26AFA" w:rsidRDefault="00D26AFA" w:rsidP="00CC6CC4">
      <w:pPr>
        <w:numPr>
          <w:ilvl w:val="1"/>
          <w:numId w:val="17"/>
        </w:numPr>
        <w:rPr>
          <w:lang w:bidi="en-GB"/>
        </w:rPr>
      </w:pPr>
      <w:r w:rsidRPr="00D26AFA">
        <w:rPr>
          <w:lang w:bidi="en-GB"/>
        </w:rPr>
        <w:t>protect confidentiality</w:t>
      </w:r>
    </w:p>
    <w:p w14:paraId="75E6BB63" w14:textId="77777777" w:rsidR="00D26AFA" w:rsidRPr="00D26AFA" w:rsidRDefault="00D26AFA" w:rsidP="00CC6CC4">
      <w:pPr>
        <w:numPr>
          <w:ilvl w:val="1"/>
          <w:numId w:val="17"/>
        </w:numPr>
        <w:rPr>
          <w:lang w:bidi="en-GB"/>
        </w:rPr>
      </w:pPr>
      <w:r w:rsidRPr="00D26AFA">
        <w:rPr>
          <w:lang w:bidi="en-GB"/>
        </w:rPr>
        <w:t>ensure that any person asking for another’s information is authorised to have access to it</w:t>
      </w:r>
    </w:p>
    <w:p w14:paraId="2FAFBC07" w14:textId="77777777" w:rsidR="00D26AFA" w:rsidRPr="00D26AFA" w:rsidRDefault="00D26AFA" w:rsidP="00CC6CC4">
      <w:pPr>
        <w:numPr>
          <w:ilvl w:val="1"/>
          <w:numId w:val="17"/>
        </w:numPr>
        <w:rPr>
          <w:lang w:bidi="en-GB"/>
        </w:rPr>
      </w:pPr>
      <w:r w:rsidRPr="00D26AFA">
        <w:rPr>
          <w:lang w:bidi="en-GB"/>
        </w:rPr>
        <w:t>understand their responsibility in relation to confidentiality</w:t>
      </w:r>
    </w:p>
    <w:p w14:paraId="03CD2426" w14:textId="01F94505" w:rsidR="00D26AFA" w:rsidRPr="00D26AFA" w:rsidRDefault="00D26AFA" w:rsidP="00CC6CC4">
      <w:pPr>
        <w:numPr>
          <w:ilvl w:val="1"/>
          <w:numId w:val="17"/>
        </w:numPr>
        <w:rPr>
          <w:lang w:bidi="en-GB"/>
        </w:rPr>
      </w:pPr>
      <w:r w:rsidRPr="00D26AFA">
        <w:rPr>
          <w:lang w:bidi="en-GB"/>
        </w:rPr>
        <w:t xml:space="preserve">understand and follow the </w:t>
      </w:r>
      <w:r w:rsidR="00836609">
        <w:rPr>
          <w:lang w:bidi="en-GB"/>
        </w:rPr>
        <w:t>Practice</w:t>
      </w:r>
      <w:r w:rsidRPr="00D26AFA">
        <w:rPr>
          <w:lang w:bidi="en-GB"/>
        </w:rPr>
        <w:t>s policies relating to confidentiality.</w:t>
      </w:r>
    </w:p>
    <w:p w14:paraId="6FF083D8" w14:textId="77777777" w:rsidR="00D26AFA" w:rsidRPr="00D26AFA" w:rsidRDefault="00D26AFA" w:rsidP="00D26AFA">
      <w:pPr>
        <w:rPr>
          <w:lang w:bidi="en-GB"/>
        </w:rPr>
      </w:pPr>
    </w:p>
    <w:p w14:paraId="78FEDE97" w14:textId="7E787A1F" w:rsidR="00E61921" w:rsidRPr="00E61921" w:rsidRDefault="00E61921" w:rsidP="00E61921">
      <w:pPr>
        <w:rPr>
          <w:lang w:bidi="en-GB"/>
        </w:rPr>
      </w:pPr>
      <w:r w:rsidRPr="00E61921">
        <w:rPr>
          <w:lang w:bidi="en-GB"/>
        </w:rPr>
        <w:t xml:space="preserve">This policy covers all aspects of information within the </w:t>
      </w:r>
      <w:r w:rsidR="00836609">
        <w:rPr>
          <w:lang w:bidi="en-GB"/>
        </w:rPr>
        <w:t>Practice</w:t>
      </w:r>
      <w:r w:rsidRPr="00E61921">
        <w:rPr>
          <w:lang w:bidi="en-GB"/>
        </w:rPr>
        <w:t xml:space="preserve"> including (but not limited to):</w:t>
      </w:r>
    </w:p>
    <w:p w14:paraId="64AE4110" w14:textId="4217E1B9" w:rsidR="00E61921" w:rsidRDefault="00E61921" w:rsidP="00CC6CC4">
      <w:pPr>
        <w:pStyle w:val="ListParagraph"/>
        <w:numPr>
          <w:ilvl w:val="0"/>
          <w:numId w:val="19"/>
        </w:numPr>
        <w:rPr>
          <w:lang w:bidi="en-GB"/>
        </w:rPr>
      </w:pPr>
      <w:r w:rsidRPr="00E61921">
        <w:rPr>
          <w:lang w:bidi="en-GB"/>
        </w:rPr>
        <w:t xml:space="preserve">Service User information </w:t>
      </w:r>
    </w:p>
    <w:p w14:paraId="0C02E68C" w14:textId="77777777" w:rsidR="00E61921" w:rsidRDefault="00E61921" w:rsidP="00CC6CC4">
      <w:pPr>
        <w:pStyle w:val="ListParagraph"/>
        <w:numPr>
          <w:ilvl w:val="0"/>
          <w:numId w:val="19"/>
        </w:numPr>
        <w:rPr>
          <w:lang w:bidi="en-GB"/>
        </w:rPr>
      </w:pPr>
      <w:r w:rsidRPr="00E61921">
        <w:rPr>
          <w:lang w:bidi="en-GB"/>
        </w:rPr>
        <w:t xml:space="preserve">Personnel Information </w:t>
      </w:r>
    </w:p>
    <w:p w14:paraId="66533344" w14:textId="77777777" w:rsidR="00E61921" w:rsidRDefault="00E61921" w:rsidP="00CC6CC4">
      <w:pPr>
        <w:pStyle w:val="ListParagraph"/>
        <w:numPr>
          <w:ilvl w:val="0"/>
          <w:numId w:val="19"/>
        </w:numPr>
        <w:rPr>
          <w:lang w:bidi="en-GB"/>
        </w:rPr>
      </w:pPr>
      <w:r w:rsidRPr="00E61921">
        <w:rPr>
          <w:lang w:bidi="en-GB"/>
        </w:rPr>
        <w:t>Organisational Information</w:t>
      </w:r>
    </w:p>
    <w:p w14:paraId="20E2B091" w14:textId="77777777" w:rsidR="00E61921" w:rsidRPr="00E61921" w:rsidRDefault="00E61921" w:rsidP="00E61921">
      <w:pPr>
        <w:pStyle w:val="ListParagraph"/>
        <w:ind w:left="2160"/>
        <w:rPr>
          <w:lang w:bidi="en-GB"/>
        </w:rPr>
      </w:pPr>
    </w:p>
    <w:p w14:paraId="339C5DA1" w14:textId="77777777" w:rsidR="00E61921" w:rsidRPr="00E61921" w:rsidRDefault="00E61921" w:rsidP="00E61921">
      <w:pPr>
        <w:rPr>
          <w:lang w:bidi="en-GB"/>
        </w:rPr>
      </w:pPr>
      <w:r w:rsidRPr="00E61921">
        <w:rPr>
          <w:lang w:bidi="en-GB"/>
        </w:rPr>
        <w:t>This policy covers all aspects of handling information, including (but not limited to):</w:t>
      </w:r>
    </w:p>
    <w:p w14:paraId="10C0B0C0" w14:textId="77777777" w:rsidR="00E61921" w:rsidRPr="00E61921" w:rsidRDefault="00E61921" w:rsidP="00CC6CC4">
      <w:pPr>
        <w:numPr>
          <w:ilvl w:val="1"/>
          <w:numId w:val="18"/>
        </w:numPr>
        <w:rPr>
          <w:lang w:bidi="en-GB"/>
        </w:rPr>
      </w:pPr>
      <w:r w:rsidRPr="00E61921">
        <w:rPr>
          <w:lang w:bidi="en-GB"/>
        </w:rPr>
        <w:t>Structured record systems – paper and electronic</w:t>
      </w:r>
    </w:p>
    <w:p w14:paraId="4B495F43" w14:textId="77777777" w:rsidR="00E61921" w:rsidRPr="00E61921" w:rsidRDefault="00E61921" w:rsidP="00CC6CC4">
      <w:pPr>
        <w:numPr>
          <w:ilvl w:val="1"/>
          <w:numId w:val="18"/>
        </w:numPr>
        <w:rPr>
          <w:lang w:bidi="en-GB"/>
        </w:rPr>
      </w:pPr>
      <w:r w:rsidRPr="00E61921">
        <w:rPr>
          <w:lang w:bidi="en-GB"/>
        </w:rPr>
        <w:t>Tra</w:t>
      </w:r>
      <w:r>
        <w:rPr>
          <w:lang w:bidi="en-GB"/>
        </w:rPr>
        <w:t xml:space="preserve">nsmission of information </w:t>
      </w:r>
      <w:r w:rsidR="00CB1479">
        <w:rPr>
          <w:lang w:bidi="en-GB"/>
        </w:rPr>
        <w:t>– e-mail, post,</w:t>
      </w:r>
      <w:r w:rsidRPr="00E61921">
        <w:rPr>
          <w:lang w:bidi="en-GB"/>
        </w:rPr>
        <w:t xml:space="preserve"> </w:t>
      </w:r>
      <w:proofErr w:type="gramStart"/>
      <w:r w:rsidRPr="00E61921">
        <w:rPr>
          <w:lang w:bidi="en-GB"/>
        </w:rPr>
        <w:t>telephone</w:t>
      </w:r>
      <w:proofErr w:type="gramEnd"/>
      <w:r w:rsidR="00CB1479">
        <w:rPr>
          <w:lang w:bidi="en-GB"/>
        </w:rPr>
        <w:t xml:space="preserve"> and fax</w:t>
      </w:r>
    </w:p>
    <w:p w14:paraId="58D858F1" w14:textId="77777777" w:rsidR="00E61921" w:rsidRDefault="00E61921" w:rsidP="00E61921">
      <w:pPr>
        <w:rPr>
          <w:lang w:bidi="en-GB"/>
        </w:rPr>
      </w:pPr>
    </w:p>
    <w:p w14:paraId="7ED8F9F4" w14:textId="738D5631" w:rsidR="00E61921" w:rsidRPr="00E61921" w:rsidRDefault="00E61921" w:rsidP="00E61921">
      <w:pPr>
        <w:rPr>
          <w:lang w:bidi="en-GB"/>
        </w:rPr>
      </w:pPr>
      <w:r w:rsidRPr="00E61921">
        <w:rPr>
          <w:lang w:bidi="en-GB"/>
        </w:rPr>
        <w:t xml:space="preserve">This policy covers all information systems purchased, </w:t>
      </w:r>
      <w:proofErr w:type="gramStart"/>
      <w:r w:rsidRPr="00E61921">
        <w:rPr>
          <w:lang w:bidi="en-GB"/>
        </w:rPr>
        <w:t>developed</w:t>
      </w:r>
      <w:proofErr w:type="gramEnd"/>
      <w:r w:rsidRPr="00E61921">
        <w:rPr>
          <w:lang w:bidi="en-GB"/>
        </w:rPr>
        <w:t xml:space="preserve"> and managed by or on behalf of the </w:t>
      </w:r>
      <w:r w:rsidR="00836609">
        <w:rPr>
          <w:lang w:bidi="en-GB"/>
        </w:rPr>
        <w:t>Practice</w:t>
      </w:r>
      <w:r w:rsidRPr="00E61921">
        <w:rPr>
          <w:lang w:bidi="en-GB"/>
        </w:rPr>
        <w:t xml:space="preserve"> and its partners, including any individual directly employed or otherwise by the </w:t>
      </w:r>
      <w:r w:rsidR="00836609">
        <w:rPr>
          <w:lang w:bidi="en-GB"/>
        </w:rPr>
        <w:t>Practice</w:t>
      </w:r>
      <w:r w:rsidRPr="00E61921">
        <w:rPr>
          <w:lang w:bidi="en-GB"/>
        </w:rPr>
        <w:t>.</w:t>
      </w:r>
    </w:p>
    <w:p w14:paraId="64F9EEC3" w14:textId="77777777" w:rsidR="00E61921" w:rsidRDefault="00E61921" w:rsidP="00D26AFA">
      <w:pPr>
        <w:rPr>
          <w:lang w:bidi="en-GB"/>
        </w:rPr>
      </w:pPr>
    </w:p>
    <w:p w14:paraId="6349A90C" w14:textId="77777777" w:rsidR="00E61921" w:rsidRDefault="00E61921" w:rsidP="00D26AFA">
      <w:pPr>
        <w:rPr>
          <w:lang w:bidi="en-GB"/>
        </w:rPr>
      </w:pPr>
    </w:p>
    <w:p w14:paraId="1BE71504" w14:textId="7FF5A8F3" w:rsidR="00D26AFA" w:rsidRPr="00D26AFA" w:rsidRDefault="00D26AFA" w:rsidP="00D26AFA">
      <w:pPr>
        <w:rPr>
          <w:lang w:bidi="en-GB"/>
        </w:rPr>
      </w:pPr>
      <w:r w:rsidRPr="00D26AFA">
        <w:rPr>
          <w:lang w:bidi="en-GB"/>
        </w:rPr>
        <w:t xml:space="preserve">It is important that staff understand that disclosure and sharing of </w:t>
      </w:r>
      <w:r w:rsidR="007C188F">
        <w:rPr>
          <w:lang w:bidi="en-GB"/>
        </w:rPr>
        <w:t xml:space="preserve">data </w:t>
      </w:r>
      <w:r w:rsidRPr="00D26AFA">
        <w:rPr>
          <w:lang w:bidi="en-GB"/>
        </w:rPr>
        <w:t>is governed by the requirements of certain Acts of Parliament, and Government and NHS guidelines. These include:</w:t>
      </w:r>
    </w:p>
    <w:p w14:paraId="0B1E0443" w14:textId="77777777" w:rsidR="00D26AFA" w:rsidRPr="00D26AFA" w:rsidRDefault="00D26AFA" w:rsidP="00D26AFA">
      <w:pPr>
        <w:rPr>
          <w:lang w:bidi="en-GB"/>
        </w:rPr>
      </w:pPr>
    </w:p>
    <w:tbl>
      <w:tblPr>
        <w:tblW w:w="0" w:type="auto"/>
        <w:tblInd w:w="404" w:type="dxa"/>
        <w:tblLayout w:type="fixed"/>
        <w:tblCellMar>
          <w:left w:w="0" w:type="dxa"/>
          <w:right w:w="0" w:type="dxa"/>
        </w:tblCellMar>
        <w:tblLook w:val="01E0" w:firstRow="1" w:lastRow="1" w:firstColumn="1" w:lastColumn="1" w:noHBand="0" w:noVBand="0"/>
      </w:tblPr>
      <w:tblGrid>
        <w:gridCol w:w="4579"/>
        <w:gridCol w:w="4648"/>
      </w:tblGrid>
      <w:tr w:rsidR="00D26AFA" w:rsidRPr="00D26AFA" w14:paraId="0F99E477" w14:textId="77777777" w:rsidTr="00815331">
        <w:trPr>
          <w:trHeight w:val="282"/>
        </w:trPr>
        <w:tc>
          <w:tcPr>
            <w:tcW w:w="4579" w:type="dxa"/>
          </w:tcPr>
          <w:p w14:paraId="19962E99" w14:textId="77777777" w:rsidR="00D26AFA" w:rsidRPr="00D26AFA" w:rsidRDefault="007C188F" w:rsidP="00CC6CC4">
            <w:pPr>
              <w:numPr>
                <w:ilvl w:val="0"/>
                <w:numId w:val="13"/>
              </w:numPr>
              <w:rPr>
                <w:lang w:bidi="en-GB"/>
              </w:rPr>
            </w:pPr>
            <w:r>
              <w:rPr>
                <w:lang w:bidi="en-GB"/>
              </w:rPr>
              <w:t xml:space="preserve">UK </w:t>
            </w:r>
            <w:r w:rsidR="00D26AFA" w:rsidRPr="00D26AFA">
              <w:rPr>
                <w:lang w:bidi="en-GB"/>
              </w:rPr>
              <w:t>General Data Protection Regulation</w:t>
            </w:r>
            <w:r w:rsidR="005040E5">
              <w:rPr>
                <w:lang w:bidi="en-GB"/>
              </w:rPr>
              <w:t xml:space="preserve"> (UK GDPR)</w:t>
            </w:r>
          </w:p>
          <w:p w14:paraId="31865629" w14:textId="77777777" w:rsidR="00D26AFA" w:rsidRPr="00D26AFA" w:rsidRDefault="00D26AFA" w:rsidP="00CC6CC4">
            <w:pPr>
              <w:numPr>
                <w:ilvl w:val="0"/>
                <w:numId w:val="13"/>
              </w:numPr>
              <w:rPr>
                <w:lang w:bidi="en-GB"/>
              </w:rPr>
            </w:pPr>
            <w:r w:rsidRPr="00D26AFA">
              <w:rPr>
                <w:lang w:bidi="en-GB"/>
              </w:rPr>
              <w:t>The Data Protection Act 2018</w:t>
            </w:r>
          </w:p>
        </w:tc>
        <w:tc>
          <w:tcPr>
            <w:tcW w:w="4648" w:type="dxa"/>
          </w:tcPr>
          <w:p w14:paraId="09A42DAD" w14:textId="77777777" w:rsidR="00D26AFA" w:rsidRPr="00D26AFA" w:rsidRDefault="00D26AFA" w:rsidP="00CC6CC4">
            <w:pPr>
              <w:numPr>
                <w:ilvl w:val="0"/>
                <w:numId w:val="12"/>
              </w:numPr>
              <w:rPr>
                <w:lang w:bidi="en-GB"/>
              </w:rPr>
            </w:pPr>
            <w:r w:rsidRPr="00D26AFA">
              <w:rPr>
                <w:lang w:bidi="en-GB"/>
              </w:rPr>
              <w:t>The Human Rights Act 1998</w:t>
            </w:r>
          </w:p>
          <w:p w14:paraId="7A7903F6" w14:textId="77777777" w:rsidR="00D26AFA" w:rsidRPr="00D26AFA" w:rsidRDefault="00D26AFA" w:rsidP="00CC6CC4">
            <w:pPr>
              <w:numPr>
                <w:ilvl w:val="0"/>
                <w:numId w:val="12"/>
              </w:numPr>
              <w:rPr>
                <w:lang w:bidi="en-GB"/>
              </w:rPr>
            </w:pPr>
            <w:r w:rsidRPr="00D26AFA">
              <w:rPr>
                <w:lang w:bidi="en-GB"/>
              </w:rPr>
              <w:t>Caldicott Report &amp; Principles</w:t>
            </w:r>
          </w:p>
        </w:tc>
      </w:tr>
      <w:tr w:rsidR="00D26AFA" w:rsidRPr="00D26AFA" w14:paraId="127FB6DC" w14:textId="77777777" w:rsidTr="00815331">
        <w:trPr>
          <w:trHeight w:val="281"/>
        </w:trPr>
        <w:tc>
          <w:tcPr>
            <w:tcW w:w="4579" w:type="dxa"/>
          </w:tcPr>
          <w:p w14:paraId="1DDE5285" w14:textId="77777777" w:rsidR="00D26AFA" w:rsidRPr="00D26AFA" w:rsidRDefault="00D26AFA" w:rsidP="00CC6CC4">
            <w:pPr>
              <w:numPr>
                <w:ilvl w:val="0"/>
                <w:numId w:val="11"/>
              </w:numPr>
              <w:rPr>
                <w:lang w:bidi="en-GB"/>
              </w:rPr>
            </w:pPr>
            <w:r w:rsidRPr="00D26AFA">
              <w:rPr>
                <w:lang w:bidi="en-GB"/>
              </w:rPr>
              <w:t>The Computer Misuse Act 1990</w:t>
            </w:r>
          </w:p>
        </w:tc>
        <w:tc>
          <w:tcPr>
            <w:tcW w:w="4648" w:type="dxa"/>
          </w:tcPr>
          <w:p w14:paraId="75106F03" w14:textId="77777777" w:rsidR="00D26AFA" w:rsidRPr="00D26AFA" w:rsidRDefault="00D26AFA" w:rsidP="00CC6CC4">
            <w:pPr>
              <w:numPr>
                <w:ilvl w:val="0"/>
                <w:numId w:val="10"/>
              </w:numPr>
              <w:rPr>
                <w:lang w:bidi="en-GB"/>
              </w:rPr>
            </w:pPr>
            <w:r w:rsidRPr="00D26AFA">
              <w:rPr>
                <w:lang w:bidi="en-GB"/>
              </w:rPr>
              <w:t>The Freedom of Information Act 2000</w:t>
            </w:r>
          </w:p>
        </w:tc>
      </w:tr>
      <w:tr w:rsidR="00D26AFA" w:rsidRPr="00D26AFA" w14:paraId="40459330" w14:textId="77777777" w:rsidTr="00815331">
        <w:trPr>
          <w:trHeight w:val="282"/>
        </w:trPr>
        <w:tc>
          <w:tcPr>
            <w:tcW w:w="4579" w:type="dxa"/>
          </w:tcPr>
          <w:p w14:paraId="4896D7A2" w14:textId="77777777" w:rsidR="00D26AFA" w:rsidRPr="00D26AFA" w:rsidRDefault="00D26AFA" w:rsidP="00CC6CC4">
            <w:pPr>
              <w:numPr>
                <w:ilvl w:val="0"/>
                <w:numId w:val="9"/>
              </w:numPr>
              <w:rPr>
                <w:lang w:bidi="en-GB"/>
              </w:rPr>
            </w:pPr>
            <w:r w:rsidRPr="00D26AFA">
              <w:rPr>
                <w:lang w:bidi="en-GB"/>
              </w:rPr>
              <w:t>Common Law duty of Confidentiality</w:t>
            </w:r>
          </w:p>
        </w:tc>
        <w:tc>
          <w:tcPr>
            <w:tcW w:w="4648" w:type="dxa"/>
          </w:tcPr>
          <w:p w14:paraId="5DDB4727" w14:textId="77777777" w:rsidR="00D26AFA" w:rsidRPr="00D26AFA" w:rsidRDefault="00D26AFA" w:rsidP="00CC6CC4">
            <w:pPr>
              <w:numPr>
                <w:ilvl w:val="0"/>
                <w:numId w:val="8"/>
              </w:numPr>
              <w:rPr>
                <w:lang w:bidi="en-GB"/>
              </w:rPr>
            </w:pPr>
            <w:r w:rsidRPr="00D26AFA">
              <w:rPr>
                <w:lang w:bidi="en-GB"/>
              </w:rPr>
              <w:t>Access to Health Records Act 1990</w:t>
            </w:r>
          </w:p>
        </w:tc>
      </w:tr>
      <w:tr w:rsidR="00D26AFA" w:rsidRPr="00D26AFA" w14:paraId="5214F8A8" w14:textId="77777777" w:rsidTr="00815331">
        <w:trPr>
          <w:trHeight w:val="282"/>
        </w:trPr>
        <w:tc>
          <w:tcPr>
            <w:tcW w:w="4579" w:type="dxa"/>
          </w:tcPr>
          <w:p w14:paraId="482C611E" w14:textId="77777777" w:rsidR="00D26AFA" w:rsidRPr="00D26AFA" w:rsidRDefault="00D26AFA" w:rsidP="00CC6CC4">
            <w:pPr>
              <w:numPr>
                <w:ilvl w:val="0"/>
                <w:numId w:val="7"/>
              </w:numPr>
              <w:rPr>
                <w:lang w:bidi="en-GB"/>
              </w:rPr>
            </w:pPr>
            <w:r w:rsidRPr="00D26AFA">
              <w:rPr>
                <w:lang w:bidi="en-GB"/>
              </w:rPr>
              <w:t>The Children’s Act 1989 &amp; 2004</w:t>
            </w:r>
          </w:p>
        </w:tc>
        <w:tc>
          <w:tcPr>
            <w:tcW w:w="4648" w:type="dxa"/>
          </w:tcPr>
          <w:p w14:paraId="69969D14" w14:textId="77777777" w:rsidR="00D26AFA" w:rsidRPr="00D26AFA" w:rsidRDefault="00D26AFA" w:rsidP="00CC6CC4">
            <w:pPr>
              <w:numPr>
                <w:ilvl w:val="0"/>
                <w:numId w:val="6"/>
              </w:numPr>
              <w:rPr>
                <w:lang w:bidi="en-GB"/>
              </w:rPr>
            </w:pPr>
            <w:r w:rsidRPr="00D26AFA">
              <w:rPr>
                <w:lang w:bidi="en-GB"/>
              </w:rPr>
              <w:t>Crimes and Disorder Act 1998</w:t>
            </w:r>
          </w:p>
        </w:tc>
      </w:tr>
      <w:tr w:rsidR="00D26AFA" w:rsidRPr="00D26AFA" w14:paraId="5A53C6D7" w14:textId="77777777" w:rsidTr="00815331">
        <w:trPr>
          <w:trHeight w:val="1129"/>
        </w:trPr>
        <w:tc>
          <w:tcPr>
            <w:tcW w:w="4579" w:type="dxa"/>
          </w:tcPr>
          <w:p w14:paraId="0994308F" w14:textId="77777777" w:rsidR="00D26AFA" w:rsidRPr="00D26AFA" w:rsidRDefault="00D26AFA" w:rsidP="00CC6CC4">
            <w:pPr>
              <w:numPr>
                <w:ilvl w:val="0"/>
                <w:numId w:val="5"/>
              </w:numPr>
              <w:rPr>
                <w:lang w:bidi="en-GB"/>
              </w:rPr>
            </w:pPr>
            <w:r w:rsidRPr="00D26AFA">
              <w:rPr>
                <w:lang w:bidi="en-GB"/>
              </w:rPr>
              <w:lastRenderedPageBreak/>
              <w:t>Health &amp; Social Care Act 2012</w:t>
            </w:r>
          </w:p>
          <w:p w14:paraId="1517842A" w14:textId="77777777" w:rsidR="00D26AFA" w:rsidRPr="00D26AFA" w:rsidRDefault="00D26AFA" w:rsidP="00D26AFA">
            <w:pPr>
              <w:numPr>
                <w:ilvl w:val="0"/>
                <w:numId w:val="5"/>
              </w:numPr>
              <w:rPr>
                <w:lang w:bidi="en-GB"/>
              </w:rPr>
            </w:pPr>
            <w:r w:rsidRPr="00D26AFA">
              <w:rPr>
                <w:lang w:bidi="en-GB"/>
              </w:rPr>
              <w:t>Records Management Code of Practice for Health &amp; Social Care 2016</w:t>
            </w:r>
          </w:p>
        </w:tc>
        <w:tc>
          <w:tcPr>
            <w:tcW w:w="4648" w:type="dxa"/>
          </w:tcPr>
          <w:p w14:paraId="42360B29" w14:textId="77777777" w:rsidR="00D26AFA" w:rsidRPr="00D26AFA" w:rsidRDefault="00D26AFA" w:rsidP="00CC6CC4">
            <w:pPr>
              <w:numPr>
                <w:ilvl w:val="0"/>
                <w:numId w:val="4"/>
              </w:numPr>
              <w:rPr>
                <w:lang w:bidi="en-GB"/>
              </w:rPr>
            </w:pPr>
            <w:r w:rsidRPr="00D26AFA">
              <w:rPr>
                <w:lang w:bidi="en-GB"/>
              </w:rPr>
              <w:t>Public Interest Disclosure Act 1998</w:t>
            </w:r>
          </w:p>
          <w:p w14:paraId="2E56FDCF" w14:textId="77777777" w:rsidR="00D26AFA" w:rsidRPr="00D26AFA" w:rsidRDefault="00D26AFA" w:rsidP="00CC6CC4">
            <w:pPr>
              <w:numPr>
                <w:ilvl w:val="0"/>
                <w:numId w:val="4"/>
              </w:numPr>
              <w:rPr>
                <w:lang w:bidi="en-GB"/>
              </w:rPr>
            </w:pPr>
            <w:r w:rsidRPr="00D26AFA">
              <w:rPr>
                <w:lang w:bidi="en-GB"/>
              </w:rPr>
              <w:t>Information Security NHS Code of Practice Police and Justice Act 2006</w:t>
            </w:r>
          </w:p>
        </w:tc>
      </w:tr>
    </w:tbl>
    <w:p w14:paraId="5AFFFB5F" w14:textId="77777777" w:rsidR="00D26AFA" w:rsidRPr="00D26AFA" w:rsidRDefault="00D26AFA" w:rsidP="00D26AFA">
      <w:pPr>
        <w:rPr>
          <w:lang w:bidi="en-GB"/>
        </w:rPr>
      </w:pPr>
    </w:p>
    <w:p w14:paraId="295B607A" w14:textId="77777777" w:rsidR="00C3443E" w:rsidRPr="00EA6876" w:rsidRDefault="007C188F" w:rsidP="00C3443E">
      <w:r w:rsidRPr="00FA1B84">
        <w:t xml:space="preserve">This </w:t>
      </w:r>
      <w:r>
        <w:t>Policy</w:t>
      </w:r>
      <w:r w:rsidRPr="00FA1B84">
        <w:t xml:space="preserve"> has been produced to protect staff by making them aware of the correct procedures so that they do not inadvertently breach any of these requirements. Breach of confidentiality of information gained, either directly or indirectly in the course of duty is a disciplinary offence that could result in dismissal</w:t>
      </w:r>
      <w:r>
        <w:t xml:space="preserve"> </w:t>
      </w:r>
      <w:r w:rsidRPr="00D26AFA">
        <w:rPr>
          <w:lang w:bidi="en-GB"/>
        </w:rPr>
        <w:t>(Disciplinary Policy and Procedure)</w:t>
      </w:r>
      <w:r w:rsidRPr="00FA1B84">
        <w:t xml:space="preserve">. </w:t>
      </w:r>
    </w:p>
    <w:p w14:paraId="3190F08D" w14:textId="77777777" w:rsidR="00170567" w:rsidRDefault="00170567" w:rsidP="00D3181D"/>
    <w:p w14:paraId="20692EF6" w14:textId="77777777" w:rsidR="00170567" w:rsidRDefault="00170567" w:rsidP="00170567">
      <w:pPr>
        <w:pStyle w:val="Heading1"/>
      </w:pPr>
      <w:bookmarkStart w:id="17" w:name="_Toc527465196"/>
      <w:bookmarkStart w:id="18" w:name="_Toc527465479"/>
      <w:bookmarkStart w:id="19" w:name="_Toc527465581"/>
      <w:bookmarkStart w:id="20" w:name="_Toc85546778"/>
      <w:r>
        <w:t>Definitions</w:t>
      </w:r>
      <w:bookmarkEnd w:id="17"/>
      <w:bookmarkEnd w:id="18"/>
      <w:bookmarkEnd w:id="19"/>
      <w:bookmarkEnd w:id="20"/>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22"/>
        <w:gridCol w:w="7243"/>
      </w:tblGrid>
      <w:tr w:rsidR="00170567" w14:paraId="0B8FDD89" w14:textId="77777777" w:rsidTr="00170567">
        <w:tc>
          <w:tcPr>
            <w:tcW w:w="2235" w:type="dxa"/>
            <w:shd w:val="clear" w:color="auto" w:fill="BFBFBF" w:themeFill="background1" w:themeFillShade="BF"/>
          </w:tcPr>
          <w:p w14:paraId="7E3B4FC2" w14:textId="77777777" w:rsidR="00170567" w:rsidRPr="00170567" w:rsidRDefault="00170567" w:rsidP="00920871">
            <w:pPr>
              <w:spacing w:before="120" w:after="120"/>
              <w:rPr>
                <w:b/>
                <w:color w:val="0070C0"/>
              </w:rPr>
            </w:pPr>
            <w:r w:rsidRPr="00170567">
              <w:rPr>
                <w:b/>
                <w:color w:val="0070C0"/>
              </w:rPr>
              <w:t>Definition</w:t>
            </w:r>
          </w:p>
        </w:tc>
        <w:tc>
          <w:tcPr>
            <w:tcW w:w="7456" w:type="dxa"/>
            <w:shd w:val="clear" w:color="auto" w:fill="BFBFBF" w:themeFill="background1" w:themeFillShade="BF"/>
          </w:tcPr>
          <w:p w14:paraId="446FAEC0" w14:textId="77777777" w:rsidR="00170567" w:rsidRPr="00170567" w:rsidRDefault="00170567" w:rsidP="00920871">
            <w:pPr>
              <w:spacing w:before="120" w:after="120"/>
              <w:rPr>
                <w:b/>
                <w:color w:val="0070C0"/>
              </w:rPr>
            </w:pPr>
            <w:r w:rsidRPr="00170567">
              <w:rPr>
                <w:b/>
                <w:color w:val="0070C0"/>
              </w:rPr>
              <w:t>Meaning</w:t>
            </w:r>
          </w:p>
        </w:tc>
      </w:tr>
      <w:tr w:rsidR="00170567" w14:paraId="33F9F73D" w14:textId="77777777" w:rsidTr="00170567">
        <w:tc>
          <w:tcPr>
            <w:tcW w:w="2235" w:type="dxa"/>
            <w:shd w:val="clear" w:color="auto" w:fill="D9D9D9" w:themeFill="background1" w:themeFillShade="D9"/>
          </w:tcPr>
          <w:p w14:paraId="293285D2" w14:textId="77777777" w:rsidR="00170567" w:rsidRPr="00170567" w:rsidRDefault="007352BD" w:rsidP="00170567">
            <w:pPr>
              <w:rPr>
                <w:b/>
                <w:color w:val="0070C0"/>
              </w:rPr>
            </w:pPr>
            <w:r>
              <w:rPr>
                <w:b/>
                <w:color w:val="0070C0"/>
              </w:rPr>
              <w:t>Personal Data</w:t>
            </w:r>
          </w:p>
        </w:tc>
        <w:tc>
          <w:tcPr>
            <w:tcW w:w="7456" w:type="dxa"/>
          </w:tcPr>
          <w:p w14:paraId="124493D9" w14:textId="0DE20BC1" w:rsidR="00170567" w:rsidRDefault="00C64117" w:rsidP="00C64117">
            <w:r>
              <w:t xml:space="preserve">Also referred to a personal identifiable information. It </w:t>
            </w:r>
            <w:r w:rsidRPr="00C64117">
              <w:t>is anything that contains the means to identify an individual and may consist of</w:t>
            </w:r>
            <w:r>
              <w:t>:</w:t>
            </w:r>
          </w:p>
          <w:p w14:paraId="6BE8950A" w14:textId="256A390A" w:rsidR="00C64117" w:rsidRDefault="00C64117" w:rsidP="00C64117">
            <w:r>
              <w:t xml:space="preserve">• a person’s name, address, full post code, date of </w:t>
            </w:r>
            <w:r w:rsidR="00A83CCB">
              <w:t>birth.</w:t>
            </w:r>
          </w:p>
          <w:p w14:paraId="54AA9D16" w14:textId="222654CB" w:rsidR="00C64117" w:rsidRDefault="00C64117" w:rsidP="00C64117">
            <w:r>
              <w:t xml:space="preserve">• pictures, photographs, videos, audio tapes or other images of </w:t>
            </w:r>
            <w:r w:rsidR="00A83CCB">
              <w:t>patients.</w:t>
            </w:r>
          </w:p>
          <w:p w14:paraId="305949F5" w14:textId="5FA76C00" w:rsidR="00C64117" w:rsidRDefault="00C64117" w:rsidP="00C64117">
            <w:r>
              <w:t xml:space="preserve">• NHS number and local patient identifiable </w:t>
            </w:r>
            <w:r w:rsidR="00A83CCB">
              <w:t>codes.</w:t>
            </w:r>
          </w:p>
          <w:p w14:paraId="6C77043B" w14:textId="2CA2E345" w:rsidR="00C64117" w:rsidRDefault="00C64117" w:rsidP="00C64117">
            <w:r>
              <w:t xml:space="preserve">• ‘Online identifiers’ include IP addresses and cookie identifiers which may be personal </w:t>
            </w:r>
            <w:r w:rsidR="00A83CCB">
              <w:t>data.</w:t>
            </w:r>
          </w:p>
          <w:p w14:paraId="2CEA4F89" w14:textId="77777777" w:rsidR="00C64117" w:rsidRDefault="00C64117" w:rsidP="00C64117">
            <w:r>
              <w:t>• anything else that may be used to identify a patient directly or indirectly. For example, rare diseases, drug treatments or statistical analyses which have very small numbers within a small population may allow individuals to be identified.</w:t>
            </w:r>
          </w:p>
        </w:tc>
      </w:tr>
      <w:tr w:rsidR="00170567" w14:paraId="79E2B329" w14:textId="77777777" w:rsidTr="00170567">
        <w:tc>
          <w:tcPr>
            <w:tcW w:w="2235" w:type="dxa"/>
            <w:shd w:val="clear" w:color="auto" w:fill="D9D9D9" w:themeFill="background1" w:themeFillShade="D9"/>
          </w:tcPr>
          <w:p w14:paraId="178EA90B" w14:textId="77777777" w:rsidR="00170567" w:rsidRPr="00170567" w:rsidRDefault="00C64117" w:rsidP="00170567">
            <w:pPr>
              <w:rPr>
                <w:b/>
                <w:color w:val="0070C0"/>
              </w:rPr>
            </w:pPr>
            <w:r>
              <w:rPr>
                <w:b/>
                <w:color w:val="0070C0"/>
              </w:rPr>
              <w:t>Sensitive Personal Data / Special Category Data</w:t>
            </w:r>
          </w:p>
        </w:tc>
        <w:tc>
          <w:tcPr>
            <w:tcW w:w="7456" w:type="dxa"/>
          </w:tcPr>
          <w:p w14:paraId="56F7C238" w14:textId="77777777" w:rsidR="00C64117" w:rsidRDefault="00DE5DCA" w:rsidP="00170567">
            <w:r w:rsidRPr="00DE5DCA">
              <w:t>Certain categories of information are legally defined as particularly sensitive and should be most carefully protected by additional requirements stated within legislation. Under the Data Protection Act 2018, this type of data is now known as ‘Special Category’ data and relates to data about an individual’s race; ethnic origin; politics; religion; genetics; biometrics (where used for ID purposes); health; sex life; or sexual orientation</w:t>
            </w:r>
            <w:r>
              <w:t xml:space="preserve">. </w:t>
            </w:r>
          </w:p>
        </w:tc>
      </w:tr>
      <w:tr w:rsidR="00170567" w14:paraId="00723537" w14:textId="77777777" w:rsidTr="00170567">
        <w:tc>
          <w:tcPr>
            <w:tcW w:w="2235" w:type="dxa"/>
            <w:shd w:val="clear" w:color="auto" w:fill="D9D9D9" w:themeFill="background1" w:themeFillShade="D9"/>
          </w:tcPr>
          <w:p w14:paraId="09001D6A" w14:textId="77777777" w:rsidR="00170567" w:rsidRPr="00170567" w:rsidRDefault="00DE5DCA" w:rsidP="00170567">
            <w:pPr>
              <w:rPr>
                <w:b/>
                <w:color w:val="0070C0"/>
              </w:rPr>
            </w:pPr>
            <w:r>
              <w:rPr>
                <w:b/>
                <w:color w:val="0070C0"/>
              </w:rPr>
              <w:t>Confidential Information</w:t>
            </w:r>
          </w:p>
        </w:tc>
        <w:tc>
          <w:tcPr>
            <w:tcW w:w="7456" w:type="dxa"/>
          </w:tcPr>
          <w:p w14:paraId="6475262D" w14:textId="77777777" w:rsidR="00DE5DCA" w:rsidRDefault="00DE5DCA" w:rsidP="00DE5DCA">
            <w:r w:rsidRPr="00DE5DCA">
              <w:t xml:space="preserve">Confidential information can be anything that relates to patients, staff (including non-contract, volunteers, bank and agency staff, locums, student placements), their family or friends, however stored. </w:t>
            </w:r>
          </w:p>
          <w:p w14:paraId="7D466ECD" w14:textId="77777777" w:rsidR="00DE5DCA" w:rsidRPr="00DE5DCA" w:rsidRDefault="00DE5DCA" w:rsidP="00DE5DCA"/>
          <w:p w14:paraId="1215A23D" w14:textId="77777777" w:rsidR="00DE5DCA" w:rsidRPr="00DE5DCA" w:rsidRDefault="00DE5DCA" w:rsidP="00DE5DCA">
            <w:r w:rsidRPr="00DE5DCA">
              <w:t xml:space="preserve">Information may be held in paper or electronic format, computer file or printouts, video, photograph or even heard by word of mouth. </w:t>
            </w:r>
          </w:p>
          <w:p w14:paraId="62FDCA10" w14:textId="77777777" w:rsidR="00DE5DCA" w:rsidRPr="00DE5DCA" w:rsidRDefault="00DE5DCA" w:rsidP="00DE5DCA">
            <w:r w:rsidRPr="00DE5DCA">
              <w:t xml:space="preserve">It includes information stored on portable devices such as laptops; mobile phones; removable media; recording devices and digital cameras etc. </w:t>
            </w:r>
          </w:p>
          <w:p w14:paraId="3D3DA1BA" w14:textId="3433B645" w:rsidR="00170567" w:rsidRDefault="00DE5DCA" w:rsidP="00DE5DCA">
            <w:r w:rsidRPr="00DE5DCA">
              <w:t xml:space="preserve">It can take many forms including medical notes, audits, employee records, occupational health records etc. It also includes any company </w:t>
            </w:r>
            <w:proofErr w:type="gramStart"/>
            <w:r w:rsidRPr="00DE5DCA">
              <w:t>e.g.</w:t>
            </w:r>
            <w:proofErr w:type="gramEnd"/>
            <w:r w:rsidRPr="00DE5DCA">
              <w:t xml:space="preserve"> </w:t>
            </w:r>
            <w:r w:rsidR="00836609">
              <w:t>Practice</w:t>
            </w:r>
            <w:r w:rsidRPr="00DE5DCA">
              <w:t xml:space="preserve"> business confidential information.</w:t>
            </w:r>
          </w:p>
        </w:tc>
      </w:tr>
      <w:tr w:rsidR="00170567" w14:paraId="2D1C8AFB" w14:textId="77777777" w:rsidTr="00170567">
        <w:tc>
          <w:tcPr>
            <w:tcW w:w="2235" w:type="dxa"/>
            <w:shd w:val="clear" w:color="auto" w:fill="D9D9D9" w:themeFill="background1" w:themeFillShade="D9"/>
          </w:tcPr>
          <w:p w14:paraId="38702DE3" w14:textId="77777777" w:rsidR="00170567" w:rsidRPr="00170567" w:rsidRDefault="00DE5DCA" w:rsidP="00170567">
            <w:pPr>
              <w:rPr>
                <w:b/>
                <w:color w:val="0070C0"/>
              </w:rPr>
            </w:pPr>
            <w:r>
              <w:rPr>
                <w:b/>
                <w:color w:val="0070C0"/>
              </w:rPr>
              <w:t>Anonymised Data</w:t>
            </w:r>
          </w:p>
        </w:tc>
        <w:tc>
          <w:tcPr>
            <w:tcW w:w="7456" w:type="dxa"/>
          </w:tcPr>
          <w:tbl>
            <w:tblPr>
              <w:tblW w:w="0" w:type="auto"/>
              <w:tblBorders>
                <w:top w:val="nil"/>
                <w:left w:val="nil"/>
                <w:bottom w:val="nil"/>
                <w:right w:val="nil"/>
              </w:tblBorders>
              <w:tblLook w:val="0000" w:firstRow="0" w:lastRow="0" w:firstColumn="0" w:lastColumn="0" w:noHBand="0" w:noVBand="0"/>
            </w:tblPr>
            <w:tblGrid>
              <w:gridCol w:w="7027"/>
            </w:tblGrid>
            <w:tr w:rsidR="00DE5DCA" w:rsidRPr="00DE5DCA" w14:paraId="22B05BDF" w14:textId="77777777">
              <w:trPr>
                <w:trHeight w:val="664"/>
              </w:trPr>
              <w:tc>
                <w:tcPr>
                  <w:tcW w:w="0" w:type="auto"/>
                </w:tcPr>
                <w:p w14:paraId="429D2C11" w14:textId="77777777" w:rsidR="00DE5DCA" w:rsidRPr="00DE5DCA" w:rsidRDefault="00DE5DCA" w:rsidP="00DE5DCA">
                  <w:pPr>
                    <w:spacing w:line="240" w:lineRule="auto"/>
                  </w:pPr>
                  <w:r w:rsidRPr="00DE5DCA">
                    <w:t xml:space="preserve">This is information which does not identify an individual directly, and information which cannot reasonably be used to determine identity. Anonymisation requires the removal of name, address, full post code and any other detail or combination of details that might support identification. </w:t>
                  </w:r>
                </w:p>
              </w:tc>
            </w:tr>
          </w:tbl>
          <w:p w14:paraId="62C14FBA" w14:textId="77777777" w:rsidR="00170567" w:rsidRDefault="00170567" w:rsidP="00170567"/>
        </w:tc>
      </w:tr>
      <w:tr w:rsidR="00170567" w14:paraId="74983460" w14:textId="77777777" w:rsidTr="00170567">
        <w:tc>
          <w:tcPr>
            <w:tcW w:w="2235" w:type="dxa"/>
            <w:shd w:val="clear" w:color="auto" w:fill="D9D9D9" w:themeFill="background1" w:themeFillShade="D9"/>
          </w:tcPr>
          <w:p w14:paraId="3B0C950D" w14:textId="77777777" w:rsidR="00170567" w:rsidRPr="00170567" w:rsidRDefault="00DE5DCA" w:rsidP="00170567">
            <w:pPr>
              <w:rPr>
                <w:b/>
                <w:color w:val="0070C0"/>
              </w:rPr>
            </w:pPr>
            <w:r>
              <w:rPr>
                <w:b/>
                <w:color w:val="0070C0"/>
              </w:rPr>
              <w:t>Pseudonymised Data</w:t>
            </w:r>
          </w:p>
        </w:tc>
        <w:tc>
          <w:tcPr>
            <w:tcW w:w="7456" w:type="dxa"/>
          </w:tcPr>
          <w:p w14:paraId="6CBEF3B4" w14:textId="77777777" w:rsidR="00170567" w:rsidRDefault="00291C9B" w:rsidP="00DE5DCA">
            <w:proofErr w:type="gramStart"/>
            <w:r>
              <w:t>Similar to</w:t>
            </w:r>
            <w:proofErr w:type="gramEnd"/>
            <w:r w:rsidR="00DE5DCA" w:rsidRPr="00DE5DCA">
              <w:t xml:space="preserve"> anonymised </w:t>
            </w:r>
            <w:r w:rsidR="00DE5DCA">
              <w:t>data</w:t>
            </w:r>
            <w:r w:rsidR="00DE5DCA" w:rsidRPr="00DE5DCA">
              <w:t xml:space="preserve"> in</w:t>
            </w:r>
            <w:r w:rsidR="005040E5">
              <w:t xml:space="preserve"> that in the possession of the i</w:t>
            </w:r>
            <w:r w:rsidR="00DE5DCA" w:rsidRPr="00DE5DCA">
              <w:t>nformation holder</w:t>
            </w:r>
            <w:r w:rsidR="005040E5">
              <w:t xml:space="preserve"> / recipient</w:t>
            </w:r>
            <w:r w:rsidR="00DE5DCA" w:rsidRPr="00DE5DCA">
              <w:t xml:space="preserve"> it cannot be used by the holder to</w:t>
            </w:r>
            <w:r w:rsidR="00DE5DCA">
              <w:t xml:space="preserve"> easily</w:t>
            </w:r>
            <w:r w:rsidR="00DE5DCA" w:rsidRPr="00DE5DCA">
              <w:t xml:space="preserve"> identify an individual. However, it differs in that the original provider of the information may retain a means of identifying individuals. This will often be achieved by attaching codes or other unique references to </w:t>
            </w:r>
            <w:r w:rsidR="00DE5DCA" w:rsidRPr="00DE5DCA">
              <w:lastRenderedPageBreak/>
              <w:t>information so that the data will only be identifiable to those who have access to the key or index. Pseudonymisation allows information about the same individual to be linked in a way that true anonymisation does not.</w:t>
            </w:r>
          </w:p>
        </w:tc>
      </w:tr>
      <w:tr w:rsidR="00170567" w14:paraId="53510D63" w14:textId="77777777" w:rsidTr="00170567">
        <w:tc>
          <w:tcPr>
            <w:tcW w:w="2235" w:type="dxa"/>
            <w:shd w:val="clear" w:color="auto" w:fill="D9D9D9" w:themeFill="background1" w:themeFillShade="D9"/>
          </w:tcPr>
          <w:p w14:paraId="0E1E4DF9" w14:textId="77777777" w:rsidR="00170567" w:rsidRPr="00170567" w:rsidRDefault="00A73F26" w:rsidP="00170567">
            <w:pPr>
              <w:rPr>
                <w:b/>
                <w:color w:val="0070C0"/>
              </w:rPr>
            </w:pPr>
            <w:r>
              <w:rPr>
                <w:b/>
                <w:color w:val="0070C0"/>
              </w:rPr>
              <w:lastRenderedPageBreak/>
              <w:t>Processing</w:t>
            </w:r>
          </w:p>
        </w:tc>
        <w:tc>
          <w:tcPr>
            <w:tcW w:w="7456" w:type="dxa"/>
          </w:tcPr>
          <w:p w14:paraId="3BA2101D" w14:textId="77777777" w:rsidR="00170567" w:rsidRDefault="00A73F26" w:rsidP="00170567">
            <w:r w:rsidRPr="00A73F26">
              <w:t xml:space="preserve">Processing means any operation or set of operations which is performed on personal data or on sets of personal data, </w:t>
            </w:r>
            <w:proofErr w:type="gramStart"/>
            <w:r w:rsidRPr="00A73F26">
              <w:t>whether or not</w:t>
            </w:r>
            <w:proofErr w:type="gramEnd"/>
            <w:r w:rsidRPr="00A73F26">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r>
              <w:t>.</w:t>
            </w:r>
          </w:p>
        </w:tc>
      </w:tr>
      <w:tr w:rsidR="00170567" w14:paraId="1A8F5549" w14:textId="77777777" w:rsidTr="00170567">
        <w:tc>
          <w:tcPr>
            <w:tcW w:w="2235" w:type="dxa"/>
            <w:shd w:val="clear" w:color="auto" w:fill="D9D9D9" w:themeFill="background1" w:themeFillShade="D9"/>
          </w:tcPr>
          <w:p w14:paraId="677B7B89" w14:textId="77777777" w:rsidR="00170567" w:rsidRPr="00170567" w:rsidRDefault="00A73F26" w:rsidP="00170567">
            <w:pPr>
              <w:rPr>
                <w:b/>
                <w:color w:val="0070C0"/>
              </w:rPr>
            </w:pPr>
            <w:r>
              <w:rPr>
                <w:b/>
                <w:color w:val="0070C0"/>
              </w:rPr>
              <w:t>Consent</w:t>
            </w:r>
          </w:p>
        </w:tc>
        <w:tc>
          <w:tcPr>
            <w:tcW w:w="7456" w:type="dxa"/>
          </w:tcPr>
          <w:p w14:paraId="073F182E" w14:textId="77777777" w:rsidR="00170567" w:rsidRDefault="00A73F26" w:rsidP="00170567">
            <w:r w:rsidRPr="00A73F26">
              <w:t xml:space="preserve">Consent of the data subject means any freely given, specific, </w:t>
            </w:r>
            <w:proofErr w:type="gramStart"/>
            <w:r w:rsidRPr="00A73F26">
              <w:t>informed</w:t>
            </w:r>
            <w:proofErr w:type="gramEnd"/>
            <w:r w:rsidRPr="00A73F26">
              <w:t xml:space="preserve"> and unambiguous indication of the data subject's wishes by which he or she, by a statement or by a clear affirmative action, signifies agreement to the processing of personal data relating to him or her</w:t>
            </w:r>
            <w:r>
              <w:t>.</w:t>
            </w:r>
          </w:p>
        </w:tc>
      </w:tr>
      <w:tr w:rsidR="002671B5" w14:paraId="09749A54" w14:textId="77777777" w:rsidTr="00170567">
        <w:tc>
          <w:tcPr>
            <w:tcW w:w="2235" w:type="dxa"/>
            <w:shd w:val="clear" w:color="auto" w:fill="D9D9D9" w:themeFill="background1" w:themeFillShade="D9"/>
          </w:tcPr>
          <w:p w14:paraId="07C78A52" w14:textId="77777777" w:rsidR="002671B5" w:rsidRDefault="002671B5" w:rsidP="00170567">
            <w:pPr>
              <w:rPr>
                <w:b/>
                <w:color w:val="0070C0"/>
              </w:rPr>
            </w:pPr>
            <w:r>
              <w:rPr>
                <w:b/>
                <w:color w:val="0070C0"/>
              </w:rPr>
              <w:t>Data Controller</w:t>
            </w:r>
          </w:p>
        </w:tc>
        <w:tc>
          <w:tcPr>
            <w:tcW w:w="7456" w:type="dxa"/>
          </w:tcPr>
          <w:p w14:paraId="0D121321" w14:textId="59043CD2" w:rsidR="002671B5" w:rsidRPr="00A73F26" w:rsidRDefault="002671B5" w:rsidP="00170567">
            <w:r w:rsidRPr="002671B5">
              <w:t xml:space="preserve">This means the natural or legal person, public authority, </w:t>
            </w:r>
            <w:proofErr w:type="gramStart"/>
            <w:r w:rsidRPr="002671B5">
              <w:t>agency</w:t>
            </w:r>
            <w:proofErr w:type="gramEnd"/>
            <w:r w:rsidRPr="002671B5">
              <w:t xml:space="preserve"> or other body which, alone or jointly with others, determines the purposes and means of the processing of personal data</w:t>
            </w:r>
            <w:r>
              <w:t xml:space="preserve">. In this case The </w:t>
            </w:r>
            <w:r w:rsidR="00836609">
              <w:t>Practice</w:t>
            </w:r>
            <w:r>
              <w:t xml:space="preserve">. </w:t>
            </w:r>
          </w:p>
        </w:tc>
      </w:tr>
      <w:tr w:rsidR="002671B5" w14:paraId="4F6BE76F" w14:textId="77777777" w:rsidTr="00170567">
        <w:tc>
          <w:tcPr>
            <w:tcW w:w="2235" w:type="dxa"/>
            <w:shd w:val="clear" w:color="auto" w:fill="D9D9D9" w:themeFill="background1" w:themeFillShade="D9"/>
          </w:tcPr>
          <w:p w14:paraId="59514AFA" w14:textId="77777777" w:rsidR="002671B5" w:rsidRDefault="002671B5" w:rsidP="00170567">
            <w:pPr>
              <w:rPr>
                <w:b/>
                <w:color w:val="0070C0"/>
              </w:rPr>
            </w:pPr>
            <w:r>
              <w:rPr>
                <w:b/>
                <w:color w:val="0070C0"/>
              </w:rPr>
              <w:t xml:space="preserve">ICO </w:t>
            </w:r>
          </w:p>
        </w:tc>
        <w:tc>
          <w:tcPr>
            <w:tcW w:w="7456" w:type="dxa"/>
          </w:tcPr>
          <w:p w14:paraId="1EB63715" w14:textId="77777777" w:rsidR="002671B5" w:rsidRPr="002671B5" w:rsidRDefault="002671B5" w:rsidP="00170567">
            <w:r>
              <w:t>Information Commissioner’s Office</w:t>
            </w:r>
            <w:r w:rsidR="005040E5">
              <w:t xml:space="preserve"> - </w:t>
            </w:r>
            <w:r w:rsidR="005040E5" w:rsidRPr="005040E5">
              <w:t>The UK's independent authority set up to uphold information rights in the public interest, promoting openness by public bodies and data privacy</w:t>
            </w:r>
            <w:r w:rsidR="005040E5">
              <w:t>.</w:t>
            </w:r>
          </w:p>
        </w:tc>
      </w:tr>
    </w:tbl>
    <w:p w14:paraId="799A801C" w14:textId="77777777" w:rsidR="00170567" w:rsidRDefault="00170567" w:rsidP="00170567"/>
    <w:p w14:paraId="3731BCDD" w14:textId="77777777" w:rsidR="00170567" w:rsidRDefault="00170567" w:rsidP="00170567">
      <w:pPr>
        <w:pStyle w:val="Heading1"/>
      </w:pPr>
      <w:bookmarkStart w:id="21" w:name="_Toc527465197"/>
      <w:bookmarkStart w:id="22" w:name="_Toc527465480"/>
      <w:bookmarkStart w:id="23" w:name="_Toc527465582"/>
      <w:bookmarkStart w:id="24" w:name="_Toc85546779"/>
      <w:r>
        <w:t>Duties, Accountabilities and Responsibilities</w:t>
      </w:r>
      <w:bookmarkEnd w:id="21"/>
      <w:bookmarkEnd w:id="22"/>
      <w:bookmarkEnd w:id="23"/>
      <w:bookmarkEnd w:id="24"/>
      <w:r>
        <w:t xml:space="preserve"> </w:t>
      </w:r>
    </w:p>
    <w:p w14:paraId="0A274C85" w14:textId="340818A5" w:rsidR="00170567" w:rsidRPr="00815331" w:rsidRDefault="002847A9" w:rsidP="00815331">
      <w:pPr>
        <w:pStyle w:val="Heading2"/>
      </w:pPr>
      <w:r>
        <w:t>Senior Partners</w:t>
      </w:r>
    </w:p>
    <w:p w14:paraId="20AF42D1" w14:textId="78A0A43F" w:rsidR="00795B4B" w:rsidRDefault="002847A9" w:rsidP="00795B4B">
      <w:r>
        <w:t>The Senior Partners</w:t>
      </w:r>
      <w:r w:rsidR="008D5C67" w:rsidRPr="008D5C67">
        <w:t xml:space="preserve"> has overall responsibility for the strategic and operational management of the </w:t>
      </w:r>
      <w:r w:rsidR="00836609">
        <w:t>Practice</w:t>
      </w:r>
      <w:r w:rsidR="008D5C67" w:rsidRPr="008D5C67">
        <w:t xml:space="preserve"> including and ensuring that </w:t>
      </w:r>
      <w:r w:rsidR="00836609">
        <w:t>Practice</w:t>
      </w:r>
      <w:r w:rsidR="008D5C67" w:rsidRPr="008D5C67">
        <w:t xml:space="preserve"> policies comply with all legal, </w:t>
      </w:r>
      <w:proofErr w:type="gramStart"/>
      <w:r w:rsidR="008D5C67" w:rsidRPr="008D5C67">
        <w:t>statutory</w:t>
      </w:r>
      <w:proofErr w:type="gramEnd"/>
      <w:r w:rsidR="008D5C67" w:rsidRPr="008D5C67">
        <w:t xml:space="preserve"> and good practice guidance requirements.</w:t>
      </w:r>
    </w:p>
    <w:p w14:paraId="7EA2FDC0" w14:textId="77777777" w:rsidR="008D5C67" w:rsidRDefault="008D5C67" w:rsidP="00795B4B"/>
    <w:p w14:paraId="4DEDA6EF" w14:textId="011620FB" w:rsidR="008D5C67" w:rsidRDefault="002847A9" w:rsidP="008D5C67">
      <w:pPr>
        <w:pStyle w:val="Heading2"/>
      </w:pPr>
      <w:r>
        <w:t>Practice Manager</w:t>
      </w:r>
    </w:p>
    <w:p w14:paraId="312A0627" w14:textId="527B5793" w:rsidR="0036520F" w:rsidRDefault="002847A9" w:rsidP="0036520F">
      <w:r>
        <w:t>The Practice Manager takes</w:t>
      </w:r>
      <w:r w:rsidR="0036520F">
        <w:t xml:space="preserve"> overall ownership of the </w:t>
      </w:r>
      <w:r>
        <w:t>Practice</w:t>
      </w:r>
      <w:r w:rsidR="0036520F">
        <w:t xml:space="preserve"> Information </w:t>
      </w:r>
      <w:r>
        <w:t xml:space="preserve">Governance Framework </w:t>
      </w:r>
      <w:r w:rsidR="0036520F">
        <w:t>and acts as the champion for information risk</w:t>
      </w:r>
      <w:r>
        <w:t>.</w:t>
      </w:r>
    </w:p>
    <w:p w14:paraId="343ACC27" w14:textId="77777777" w:rsidR="0036520F" w:rsidRDefault="0036520F" w:rsidP="0036520F"/>
    <w:p w14:paraId="4EB6C0AB" w14:textId="58EEE901" w:rsidR="0036520F" w:rsidRDefault="0036520F" w:rsidP="0036520F">
      <w:r>
        <w:t xml:space="preserve">The </w:t>
      </w:r>
      <w:r w:rsidR="002847A9">
        <w:t xml:space="preserve">Practice Manager </w:t>
      </w:r>
      <w:r>
        <w:t>is expected to understand how the strategic business goals of the Organisation and how other NHS Organisations’ business goals may be impacted by information risks, and how those risks may be managed.</w:t>
      </w:r>
    </w:p>
    <w:p w14:paraId="540A4B6B" w14:textId="77777777" w:rsidR="0036520F" w:rsidRDefault="0036520F" w:rsidP="0036520F"/>
    <w:p w14:paraId="29FC25E8" w14:textId="2974D85B" w:rsidR="008D5C67" w:rsidRDefault="0036520F" w:rsidP="0036520F">
      <w:r>
        <w:t xml:space="preserve">The </w:t>
      </w:r>
      <w:r w:rsidR="006C0E90">
        <w:t xml:space="preserve">Practice Manager </w:t>
      </w:r>
      <w:r>
        <w:t>will implement and lead the NHS Information Governance (IG) risk assessment and management processes within the Organisation and advise the Board on the effectiveness of information risk management across the Organisation.</w:t>
      </w:r>
    </w:p>
    <w:p w14:paraId="49470D8C" w14:textId="77777777" w:rsidR="0036520F" w:rsidRPr="008D5C67" w:rsidRDefault="0036520F" w:rsidP="0036520F"/>
    <w:p w14:paraId="45DF8CA6" w14:textId="77777777" w:rsidR="008D5C67" w:rsidRDefault="0036520F" w:rsidP="008D5C67">
      <w:pPr>
        <w:pStyle w:val="Heading2"/>
      </w:pPr>
      <w:bookmarkStart w:id="25" w:name="_Toc85546782"/>
      <w:r>
        <w:t>Caldicott Guardian</w:t>
      </w:r>
      <w:bookmarkEnd w:id="25"/>
    </w:p>
    <w:p w14:paraId="2C239F83" w14:textId="50F94050" w:rsidR="0036520F" w:rsidRDefault="0036520F" w:rsidP="0036520F">
      <w:r>
        <w:t xml:space="preserve">The Caldicott Guardian is responsible for ensuring that the </w:t>
      </w:r>
      <w:r w:rsidR="00836609">
        <w:t>Practice</w:t>
      </w:r>
      <w:r>
        <w:t xml:space="preserve"> processes satisfy the highest practical standards for handling patient information and provide advice and support to </w:t>
      </w:r>
      <w:r w:rsidR="00836609">
        <w:t>Practice</w:t>
      </w:r>
      <w:r>
        <w:t xml:space="preserve"> staff as required.</w:t>
      </w:r>
    </w:p>
    <w:p w14:paraId="6DAB2AF2" w14:textId="77777777" w:rsidR="0036520F" w:rsidRDefault="0036520F" w:rsidP="0036520F"/>
    <w:p w14:paraId="5A9B7542" w14:textId="7D92CF11" w:rsidR="0036520F" w:rsidRDefault="0036520F" w:rsidP="0036520F">
      <w:r>
        <w:t xml:space="preserve">The role of the Guardian is to safeguard and govern uses made of patient information within the </w:t>
      </w:r>
      <w:r w:rsidR="00836609">
        <w:t>Practice</w:t>
      </w:r>
      <w:r>
        <w:t>, as well as data flows to other NHS and non-NHS organisations. Caldicott Guardianship is a key component of broader information governance.</w:t>
      </w:r>
    </w:p>
    <w:p w14:paraId="18EE3BD2" w14:textId="77777777" w:rsidR="0036520F" w:rsidRDefault="0036520F" w:rsidP="0036520F"/>
    <w:p w14:paraId="0679AEC6" w14:textId="77777777" w:rsidR="0036520F" w:rsidRDefault="0036520F" w:rsidP="0036520F">
      <w:r>
        <w:lastRenderedPageBreak/>
        <w:t>The Guardian is responsible for the establishment of procedures governing access to, and the use of, person-identifiable patient information and, where appropriate, the transfer of that information to other bodies.</w:t>
      </w:r>
    </w:p>
    <w:p w14:paraId="0532A059" w14:textId="77777777" w:rsidR="0036520F" w:rsidRDefault="0036520F" w:rsidP="0036520F"/>
    <w:p w14:paraId="023E3593" w14:textId="338B25F9" w:rsidR="0036520F" w:rsidRDefault="0036520F" w:rsidP="0036520F">
      <w:r>
        <w:t>The Guardian</w:t>
      </w:r>
      <w:r w:rsidRPr="0036520F">
        <w:t xml:space="preserve"> utilises the UK Caldicott Guardian Council’s </w:t>
      </w:r>
      <w:hyperlink r:id="rId33" w:history="1">
        <w:r w:rsidRPr="0036520F">
          <w:rPr>
            <w:rStyle w:val="Hyperlink"/>
          </w:rPr>
          <w:t>‘A Manual for Caldicott</w:t>
        </w:r>
      </w:hyperlink>
      <w:r w:rsidRPr="0036520F">
        <w:t xml:space="preserve"> Guardians’</w:t>
      </w:r>
      <w:r>
        <w:t xml:space="preserve"> to assist them  in embedding the Caldicott principles within the </w:t>
      </w:r>
      <w:r w:rsidR="00836609">
        <w:t>Practice</w:t>
      </w:r>
      <w:r w:rsidR="001B29EA">
        <w:t xml:space="preserve"> (refer to Appendix D for the full list of the Caldicott principles)</w:t>
      </w:r>
      <w:r>
        <w:t>. This document sets the role of the Caldicott Guardian within an organisational Caldicott/Confidentiality function which is itself a part of the broader Information Governance agenda.</w:t>
      </w:r>
    </w:p>
    <w:p w14:paraId="279A0792" w14:textId="77777777" w:rsidR="0036520F" w:rsidRDefault="0036520F" w:rsidP="0036520F"/>
    <w:p w14:paraId="5B21243C" w14:textId="5CA72E59" w:rsidR="0036520F" w:rsidRDefault="0036520F" w:rsidP="0036520F">
      <w:r>
        <w:t xml:space="preserve">Both the Caldicott Guardian and the </w:t>
      </w:r>
      <w:r w:rsidR="006C0E90">
        <w:t>Practice Manager</w:t>
      </w:r>
      <w:r>
        <w:t xml:space="preserve"> will be assisted in their work by a comprehensive support structure.</w:t>
      </w:r>
    </w:p>
    <w:p w14:paraId="21780B7C" w14:textId="77777777" w:rsidR="0036520F" w:rsidRDefault="0036520F" w:rsidP="0036520F"/>
    <w:p w14:paraId="155D46ED" w14:textId="4211E4AC" w:rsidR="0036520F" w:rsidRPr="0036520F" w:rsidRDefault="0036520F" w:rsidP="0036520F">
      <w:r w:rsidRPr="003455D3">
        <w:t xml:space="preserve">The </w:t>
      </w:r>
      <w:r w:rsidR="00836609">
        <w:t>Practice</w:t>
      </w:r>
      <w:r w:rsidRPr="003455D3">
        <w:t xml:space="preserve"> also has a named Deputy Caldicott Guardian who is available to act as deputy for the Caldicott Guardian when they are not available. </w:t>
      </w:r>
    </w:p>
    <w:p w14:paraId="3676B263" w14:textId="77777777" w:rsidR="008D5C67" w:rsidRPr="008D5C67" w:rsidRDefault="008D5C67" w:rsidP="008D5C67"/>
    <w:p w14:paraId="02A653F7" w14:textId="77777777" w:rsidR="008D5C67" w:rsidRDefault="00FA340B" w:rsidP="008D5C67">
      <w:pPr>
        <w:pStyle w:val="Heading2"/>
      </w:pPr>
      <w:bookmarkStart w:id="26" w:name="_Toc85546783"/>
      <w:r>
        <w:t>Data Protection Officer</w:t>
      </w:r>
      <w:bookmarkEnd w:id="26"/>
    </w:p>
    <w:p w14:paraId="41EFCF98" w14:textId="63A09893" w:rsidR="00FA340B" w:rsidRPr="003455D3" w:rsidRDefault="00FA340B" w:rsidP="00FA340B">
      <w:r w:rsidRPr="003455D3">
        <w:t xml:space="preserve">The </w:t>
      </w:r>
      <w:r>
        <w:t xml:space="preserve">UK </w:t>
      </w:r>
      <w:r w:rsidRPr="003455D3">
        <w:t>GDPR</w:t>
      </w:r>
      <w:r w:rsidR="005040E5">
        <w:t xml:space="preserve"> </w:t>
      </w:r>
      <w:r w:rsidRPr="003455D3">
        <w:t xml:space="preserve">requires that all public authorities nominate a Data Protection Officer (DPO). Section 7 of the Data Protection Act 2018 defines the </w:t>
      </w:r>
      <w:r w:rsidR="00836609">
        <w:t>Practice</w:t>
      </w:r>
      <w:r w:rsidRPr="003455D3">
        <w:t xml:space="preserve"> as a public authority and as such must nominate a DPO.</w:t>
      </w:r>
    </w:p>
    <w:p w14:paraId="27FBE226" w14:textId="77777777" w:rsidR="00FA340B" w:rsidRDefault="00FA340B" w:rsidP="00FA340B"/>
    <w:p w14:paraId="051F93D1" w14:textId="77777777" w:rsidR="00FA340B" w:rsidRPr="003455D3" w:rsidRDefault="00FA340B" w:rsidP="00FA340B">
      <w:r w:rsidRPr="003455D3">
        <w:t xml:space="preserve">The DPO role is a senior role with reporting channels directly to the highest level of management and has the requisite professional qualities and expert knowledge of data protection compliance.  </w:t>
      </w:r>
    </w:p>
    <w:p w14:paraId="27765B65" w14:textId="77777777" w:rsidR="00FA340B" w:rsidRDefault="00FA340B" w:rsidP="00FA340B"/>
    <w:p w14:paraId="029CFA73" w14:textId="77777777" w:rsidR="00FA340B" w:rsidRDefault="00FA340B" w:rsidP="00FA340B">
      <w:r w:rsidRPr="003455D3">
        <w:t xml:space="preserve">Article 39 of the </w:t>
      </w:r>
      <w:r>
        <w:t xml:space="preserve">UK </w:t>
      </w:r>
      <w:r w:rsidRPr="003455D3">
        <w:t>GDPR defines the duties of the DPO as:</w:t>
      </w:r>
    </w:p>
    <w:p w14:paraId="5B40CF90" w14:textId="77777777" w:rsidR="00FA340B" w:rsidRPr="003455D3" w:rsidRDefault="00FA340B" w:rsidP="00CC6CC4">
      <w:pPr>
        <w:numPr>
          <w:ilvl w:val="0"/>
          <w:numId w:val="20"/>
        </w:numPr>
      </w:pPr>
      <w:r w:rsidRPr="003455D3">
        <w:t xml:space="preserve">Informing and advising employees about their obligations to comply with the </w:t>
      </w:r>
      <w:r>
        <w:t xml:space="preserve">UK </w:t>
      </w:r>
      <w:r w:rsidRPr="003455D3">
        <w:t>GDPR, the Data Protection Act and other legislation and monitoring compliance with such legislation.</w:t>
      </w:r>
    </w:p>
    <w:p w14:paraId="6067B396" w14:textId="77777777" w:rsidR="00FA340B" w:rsidRPr="003455D3" w:rsidRDefault="00FA340B" w:rsidP="00CC6CC4">
      <w:pPr>
        <w:pStyle w:val="ListParagraph"/>
        <w:numPr>
          <w:ilvl w:val="0"/>
          <w:numId w:val="20"/>
        </w:numPr>
      </w:pPr>
      <w:r w:rsidRPr="003455D3">
        <w:t>Monitoring compliance with data protection policies and appropriate documentation that demonstrates commitments to and ownership of IG responsibilities, for example, production of an IG Framework document supported by relevant policies and procedures.</w:t>
      </w:r>
    </w:p>
    <w:p w14:paraId="05615E08" w14:textId="77777777" w:rsidR="00FA340B" w:rsidRPr="003455D3" w:rsidRDefault="00FA340B" w:rsidP="00CC6CC4">
      <w:pPr>
        <w:pStyle w:val="ListParagraph"/>
        <w:numPr>
          <w:ilvl w:val="0"/>
          <w:numId w:val="20"/>
        </w:numPr>
      </w:pPr>
      <w:r w:rsidRPr="003455D3">
        <w:t>Raising awareness of data protection issues with staff and at a senior level</w:t>
      </w:r>
    </w:p>
    <w:p w14:paraId="036118E6" w14:textId="77777777" w:rsidR="00FA340B" w:rsidRPr="003455D3" w:rsidRDefault="00FA340B" w:rsidP="00CC6CC4">
      <w:pPr>
        <w:pStyle w:val="ListParagraph"/>
        <w:numPr>
          <w:ilvl w:val="0"/>
          <w:numId w:val="20"/>
        </w:numPr>
      </w:pPr>
      <w:r w:rsidRPr="003455D3">
        <w:t>Raising awareness of data security training and monitoring compliance.</w:t>
      </w:r>
    </w:p>
    <w:p w14:paraId="3F04E7AD" w14:textId="77777777" w:rsidR="00FA340B" w:rsidRPr="003455D3" w:rsidRDefault="00FA340B" w:rsidP="00CC6CC4">
      <w:pPr>
        <w:pStyle w:val="ListParagraph"/>
        <w:numPr>
          <w:ilvl w:val="0"/>
          <w:numId w:val="20"/>
        </w:numPr>
      </w:pPr>
      <w:r w:rsidRPr="003455D3">
        <w:t>Providing advice and guidance on Data Protection Impact Assessments (DPIAs) as per Article 38 of the</w:t>
      </w:r>
      <w:r>
        <w:t xml:space="preserve"> UK</w:t>
      </w:r>
      <w:r w:rsidRPr="003455D3">
        <w:t xml:space="preserve"> GDPR.   </w:t>
      </w:r>
    </w:p>
    <w:p w14:paraId="3A38B390" w14:textId="77777777" w:rsidR="00FA340B" w:rsidRPr="003455D3" w:rsidRDefault="00FA340B" w:rsidP="00CC6CC4">
      <w:pPr>
        <w:pStyle w:val="ListParagraph"/>
        <w:numPr>
          <w:ilvl w:val="0"/>
          <w:numId w:val="20"/>
        </w:numPr>
      </w:pPr>
      <w:r w:rsidRPr="003455D3">
        <w:t>To be the first point of contact with the supervisory authorities, including the ICO, and individual</w:t>
      </w:r>
      <w:r>
        <w:t>s</w:t>
      </w:r>
      <w:r w:rsidRPr="003455D3">
        <w:t xml:space="preserve"> whose data is being processed. </w:t>
      </w:r>
    </w:p>
    <w:p w14:paraId="2C4D5B61" w14:textId="77777777" w:rsidR="00FA340B" w:rsidRPr="003455D3" w:rsidRDefault="00FA340B" w:rsidP="00CC6CC4">
      <w:pPr>
        <w:pStyle w:val="ListParagraph"/>
        <w:numPr>
          <w:ilvl w:val="0"/>
          <w:numId w:val="20"/>
        </w:numPr>
      </w:pPr>
      <w:r w:rsidRPr="003455D3">
        <w:t xml:space="preserve">Developing and maintaining comprehensive and appropriate documentation  </w:t>
      </w:r>
    </w:p>
    <w:p w14:paraId="2EB75754" w14:textId="77777777" w:rsidR="00FA340B" w:rsidRPr="003455D3" w:rsidRDefault="00FA340B" w:rsidP="00CC6CC4">
      <w:pPr>
        <w:pStyle w:val="ListParagraph"/>
        <w:numPr>
          <w:ilvl w:val="0"/>
          <w:numId w:val="20"/>
        </w:numPr>
      </w:pPr>
      <w:r w:rsidRPr="003455D3">
        <w:t>Monitoring compliance and carrying out Audits</w:t>
      </w:r>
    </w:p>
    <w:p w14:paraId="4A9E091B" w14:textId="77777777" w:rsidR="00FA340B" w:rsidRDefault="00FA340B" w:rsidP="00CC6CC4">
      <w:pPr>
        <w:pStyle w:val="ListParagraph"/>
        <w:numPr>
          <w:ilvl w:val="0"/>
          <w:numId w:val="20"/>
        </w:numPr>
      </w:pPr>
      <w:r w:rsidRPr="003455D3">
        <w:t>Maintaining expert knowledge in data protection.</w:t>
      </w:r>
    </w:p>
    <w:p w14:paraId="2BD0379D" w14:textId="77777777" w:rsidR="00FA340B" w:rsidRPr="003455D3" w:rsidRDefault="00FA340B" w:rsidP="00FA340B"/>
    <w:p w14:paraId="6DF23D9A" w14:textId="58B5EBD2" w:rsidR="008D5C67" w:rsidRDefault="00FA340B" w:rsidP="00FA340B">
      <w:r w:rsidRPr="003455D3">
        <w:t>The DPO for</w:t>
      </w:r>
      <w:r>
        <w:t xml:space="preserve"> the</w:t>
      </w:r>
      <w:r w:rsidRPr="003455D3">
        <w:t xml:space="preserve"> </w:t>
      </w:r>
      <w:r w:rsidR="00836609">
        <w:t>Practice</w:t>
      </w:r>
      <w:r w:rsidRPr="003455D3">
        <w:t xml:space="preserve"> is the Head of Risk Assurance</w:t>
      </w:r>
      <w:r>
        <w:t xml:space="preserve">. </w:t>
      </w:r>
    </w:p>
    <w:p w14:paraId="0132264C" w14:textId="77777777" w:rsidR="00FA340B" w:rsidRPr="008D5C67" w:rsidRDefault="00FA340B" w:rsidP="008D5C67"/>
    <w:p w14:paraId="7BF3F411" w14:textId="77777777" w:rsidR="008D5C67" w:rsidRDefault="00FA340B" w:rsidP="008D5C67">
      <w:pPr>
        <w:pStyle w:val="Heading2"/>
      </w:pPr>
      <w:bookmarkStart w:id="27" w:name="_Toc85546784"/>
      <w:r>
        <w:t>Information Asset Owner</w:t>
      </w:r>
      <w:bookmarkEnd w:id="27"/>
    </w:p>
    <w:p w14:paraId="58E734CD" w14:textId="6B396D7C" w:rsidR="00ED5115" w:rsidRDefault="00ED5115" w:rsidP="00FA340B">
      <w:r w:rsidRPr="00ED5115">
        <w:t xml:space="preserve">The </w:t>
      </w:r>
      <w:r w:rsidR="006C0E90">
        <w:t>Practice Manager</w:t>
      </w:r>
      <w:r w:rsidRPr="00ED5115">
        <w:t xml:space="preserve"> is supported by Information Asset Owners</w:t>
      </w:r>
      <w:r w:rsidR="005040E5">
        <w:t xml:space="preserve"> (IAOs)</w:t>
      </w:r>
      <w:r w:rsidRPr="00ED5115">
        <w:t>. Their role is to understand what information</w:t>
      </w:r>
      <w:r>
        <w:t>/personal data</w:t>
      </w:r>
      <w:r w:rsidRPr="00ED5115">
        <w:t xml:space="preserve"> is held, how it is managed and who has access, and why, to information systems in their own area. As a </w:t>
      </w:r>
      <w:r w:rsidR="006C0E90" w:rsidRPr="00ED5115">
        <w:t>result,</w:t>
      </w:r>
      <w:r w:rsidRPr="00ED5115">
        <w:t xml:space="preserve"> they </w:t>
      </w:r>
      <w:proofErr w:type="gramStart"/>
      <w:r w:rsidRPr="00ED5115">
        <w:t>are able to</w:t>
      </w:r>
      <w:proofErr w:type="gramEnd"/>
      <w:r w:rsidRPr="00ED5115">
        <w:t xml:space="preserve"> understand and </w:t>
      </w:r>
      <w:r w:rsidRPr="00ED5115">
        <w:lastRenderedPageBreak/>
        <w:t xml:space="preserve">address risks to the information assets they own and to provide assurance to the SIRO on the security and use of those assets. </w:t>
      </w:r>
      <w:r>
        <w:t xml:space="preserve">UK </w:t>
      </w:r>
      <w:r w:rsidRPr="00ED5115">
        <w:t>GDPR requires that records of information processing are undertaken therefore it is essential that IAO’s review / maintain and update their Information Asset Registers and Data Flow Mapping Registers as and when required</w:t>
      </w:r>
      <w:r>
        <w:t xml:space="preserve"> for their area</w:t>
      </w:r>
      <w:r w:rsidRPr="00ED5115">
        <w:t>. The IG Team support the IAOs in fulfilling their role.</w:t>
      </w:r>
    </w:p>
    <w:p w14:paraId="38E16ED2" w14:textId="77777777" w:rsidR="00ED5115" w:rsidRDefault="00ED5115" w:rsidP="00FA340B"/>
    <w:p w14:paraId="3B6539AB" w14:textId="77777777" w:rsidR="00ED5115" w:rsidRDefault="00ED5115" w:rsidP="00FA340B">
      <w:r>
        <w:t xml:space="preserve">The Executive Leads will be the Information Asset Owner who may delegate to the Information Asset Manager and </w:t>
      </w:r>
      <w:r w:rsidR="00EE659D">
        <w:t>Administrator</w:t>
      </w:r>
      <w:r>
        <w:t xml:space="preserve">. </w:t>
      </w:r>
    </w:p>
    <w:p w14:paraId="3562249F" w14:textId="77777777" w:rsidR="00ED5115" w:rsidRDefault="00ED5115" w:rsidP="00FA340B"/>
    <w:p w14:paraId="1123B6E4" w14:textId="0ABCAA64" w:rsidR="00ED5115" w:rsidRPr="003455D3" w:rsidRDefault="00ED5115" w:rsidP="00ED5115">
      <w:r>
        <w:t xml:space="preserve">In </w:t>
      </w:r>
      <w:r w:rsidR="006C0E90">
        <w:t>addition,</w:t>
      </w:r>
      <w:r>
        <w:t xml:space="preserve"> they will:</w:t>
      </w:r>
    </w:p>
    <w:p w14:paraId="222BF51D" w14:textId="5858B469" w:rsidR="00ED5115" w:rsidRPr="003455D3" w:rsidRDefault="00ED5115" w:rsidP="00CC6CC4">
      <w:pPr>
        <w:numPr>
          <w:ilvl w:val="0"/>
          <w:numId w:val="20"/>
        </w:numPr>
      </w:pPr>
      <w:r w:rsidRPr="003455D3">
        <w:t xml:space="preserve">Lead and foster a culture that values, </w:t>
      </w:r>
      <w:proofErr w:type="gramStart"/>
      <w:r w:rsidRPr="003455D3">
        <w:t>protects</w:t>
      </w:r>
      <w:proofErr w:type="gramEnd"/>
      <w:r w:rsidRPr="003455D3">
        <w:t xml:space="preserve"> and uses information for the success of the </w:t>
      </w:r>
      <w:r w:rsidR="00836609">
        <w:t>Practice</w:t>
      </w:r>
      <w:r w:rsidRPr="003455D3">
        <w:t xml:space="preserve"> and benefit of its patients and staff.</w:t>
      </w:r>
    </w:p>
    <w:p w14:paraId="0B671A6D" w14:textId="02D78AEF" w:rsidR="00ED5115" w:rsidRPr="003455D3" w:rsidRDefault="00ED5115" w:rsidP="00CC6CC4">
      <w:pPr>
        <w:numPr>
          <w:ilvl w:val="0"/>
          <w:numId w:val="20"/>
        </w:numPr>
      </w:pPr>
      <w:r w:rsidRPr="003455D3">
        <w:t>Know what information comprises or is associated with the asset(s</w:t>
      </w:r>
      <w:r w:rsidR="00A83CCB" w:rsidRPr="003455D3">
        <w:t>) and</w:t>
      </w:r>
      <w:r w:rsidRPr="003455D3">
        <w:t xml:space="preserve"> understand the nature and justification of information flows to and from the asset.</w:t>
      </w:r>
    </w:p>
    <w:p w14:paraId="0D6D869E" w14:textId="77777777" w:rsidR="00ED5115" w:rsidRPr="003455D3" w:rsidRDefault="00ED5115" w:rsidP="00CC6CC4">
      <w:pPr>
        <w:numPr>
          <w:ilvl w:val="0"/>
          <w:numId w:val="20"/>
        </w:numPr>
      </w:pPr>
      <w:r w:rsidRPr="003455D3">
        <w:t>Know who has access to the asset, whether system or information, and why, and ensure access is monitored and compliant with policy.</w:t>
      </w:r>
    </w:p>
    <w:p w14:paraId="3DD205A9" w14:textId="77777777" w:rsidR="00ED5115" w:rsidRPr="003455D3" w:rsidRDefault="00ED5115" w:rsidP="00CC6CC4">
      <w:pPr>
        <w:numPr>
          <w:ilvl w:val="0"/>
          <w:numId w:val="20"/>
        </w:numPr>
      </w:pPr>
      <w:r w:rsidRPr="003455D3">
        <w:t>Understand and address risks to the asset and provide assurance to the SIRO.</w:t>
      </w:r>
    </w:p>
    <w:p w14:paraId="3D2FE8F4" w14:textId="77777777" w:rsidR="00ED5115" w:rsidRPr="003455D3" w:rsidRDefault="00ED5115" w:rsidP="00CC6CC4">
      <w:pPr>
        <w:numPr>
          <w:ilvl w:val="0"/>
          <w:numId w:val="20"/>
        </w:numPr>
      </w:pPr>
      <w:r w:rsidRPr="003455D3">
        <w:t>Ensure there is a legal basis for processing and for any disclosures.</w:t>
      </w:r>
    </w:p>
    <w:p w14:paraId="7208BA32" w14:textId="77777777" w:rsidR="00ED5115" w:rsidRPr="003455D3" w:rsidRDefault="00ED5115" w:rsidP="00CC6CC4">
      <w:pPr>
        <w:numPr>
          <w:ilvl w:val="0"/>
          <w:numId w:val="20"/>
        </w:numPr>
      </w:pPr>
      <w:r w:rsidRPr="003455D3">
        <w:t>Ensure all information assets are recorded on the Information Asset Register (IAR) and maintained.</w:t>
      </w:r>
    </w:p>
    <w:p w14:paraId="53DBFD09" w14:textId="77777777" w:rsidR="00ED5115" w:rsidRPr="003455D3" w:rsidRDefault="00ED5115" w:rsidP="00CC6CC4">
      <w:pPr>
        <w:numPr>
          <w:ilvl w:val="0"/>
          <w:numId w:val="20"/>
        </w:numPr>
      </w:pPr>
      <w:r w:rsidRPr="003455D3">
        <w:t>Refer queries about any of the above to the Data Protection Officer and Information Governance team, and</w:t>
      </w:r>
    </w:p>
    <w:p w14:paraId="39871943" w14:textId="77777777" w:rsidR="00ED5115" w:rsidRPr="003455D3" w:rsidRDefault="00ED5115" w:rsidP="00CC6CC4">
      <w:pPr>
        <w:numPr>
          <w:ilvl w:val="0"/>
          <w:numId w:val="20"/>
        </w:numPr>
      </w:pPr>
      <w:r w:rsidRPr="003455D3">
        <w:t>Undertake specialist information asset training as required.</w:t>
      </w:r>
    </w:p>
    <w:p w14:paraId="0EE0F4C3" w14:textId="77777777" w:rsidR="00ED5115" w:rsidRDefault="00ED5115" w:rsidP="00FA340B"/>
    <w:p w14:paraId="52D47B54" w14:textId="2BBB7539" w:rsidR="00FA340B" w:rsidRPr="008D5C67" w:rsidRDefault="00FA340B" w:rsidP="00FA340B">
      <w:r>
        <w:t>.</w:t>
      </w:r>
    </w:p>
    <w:p w14:paraId="3C8C2F2A" w14:textId="77777777" w:rsidR="008D5C67" w:rsidRDefault="00DC7734" w:rsidP="008D5C67">
      <w:pPr>
        <w:pStyle w:val="Heading2"/>
      </w:pPr>
      <w:bookmarkStart w:id="28" w:name="_Toc85546785"/>
      <w:r>
        <w:t>Information Asset Managers / Administrators</w:t>
      </w:r>
      <w:bookmarkEnd w:id="28"/>
    </w:p>
    <w:p w14:paraId="68FA3C71" w14:textId="3EAF6CBC" w:rsidR="00DC7734" w:rsidRDefault="00DC7734" w:rsidP="00DC7734">
      <w:r w:rsidRPr="00DC7734">
        <w:t>An IAO may delegate responsibility for management of confidential information to an Information Asset Manager (IAM) or Information Asset Administrator (IAA). While the IAM and IAA may be responsible for the proper handling of information, the IAO remains</w:t>
      </w:r>
      <w:r>
        <w:t xml:space="preserve"> </w:t>
      </w:r>
      <w:r w:rsidRPr="00DC7734">
        <w:t>accountable</w:t>
      </w:r>
      <w:r w:rsidRPr="00DC7734">
        <w:rPr>
          <w:b/>
          <w:bCs/>
        </w:rPr>
        <w:t xml:space="preserve">, </w:t>
      </w:r>
      <w:r w:rsidRPr="00DC7734">
        <w:t xml:space="preserve">therefore the IG Team will need to ensure that the IAM and IAA </w:t>
      </w:r>
      <w:r w:rsidR="006C0E90" w:rsidRPr="00DC7734">
        <w:t>understands and</w:t>
      </w:r>
      <w:r w:rsidRPr="00DC7734">
        <w:t xml:space="preserve"> has the required competencies to undertake these responsibilities. </w:t>
      </w:r>
    </w:p>
    <w:p w14:paraId="62EDA140" w14:textId="77777777" w:rsidR="00DC7734" w:rsidRPr="00DC7734" w:rsidRDefault="00DC7734" w:rsidP="00DC7734"/>
    <w:p w14:paraId="51500B29" w14:textId="77777777" w:rsidR="00DC7734" w:rsidRPr="00DC7734" w:rsidRDefault="00DC7734" w:rsidP="00DC7734">
      <w:r w:rsidRPr="00DC7734">
        <w:t xml:space="preserve">Delegated responsibilities typically include: </w:t>
      </w:r>
    </w:p>
    <w:p w14:paraId="06C907DA" w14:textId="77777777" w:rsidR="00DC7734" w:rsidRPr="00DC7734" w:rsidRDefault="00DC7734" w:rsidP="00DC7734">
      <w:pPr>
        <w:ind w:left="720"/>
      </w:pPr>
      <w:r w:rsidRPr="00DC7734">
        <w:t xml:space="preserve">• Managing the joiners, </w:t>
      </w:r>
      <w:proofErr w:type="gramStart"/>
      <w:r w:rsidRPr="00DC7734">
        <w:t>movers</w:t>
      </w:r>
      <w:proofErr w:type="gramEnd"/>
      <w:r w:rsidRPr="00DC7734">
        <w:t xml:space="preserve"> and leavers process within the team </w:t>
      </w:r>
    </w:p>
    <w:p w14:paraId="693EF582" w14:textId="01CF6541" w:rsidR="00DC7734" w:rsidRPr="00DC7734" w:rsidRDefault="00DC7734" w:rsidP="00DC7734">
      <w:pPr>
        <w:ind w:left="720"/>
      </w:pPr>
      <w:r w:rsidRPr="00DC7734">
        <w:t xml:space="preserve">• Ensuring all team members keep their training </w:t>
      </w:r>
      <w:r w:rsidR="00A83CCB" w:rsidRPr="00DC7734">
        <w:t>up to date</w:t>
      </w:r>
      <w:r w:rsidRPr="00DC7734">
        <w:t xml:space="preserve"> </w:t>
      </w:r>
    </w:p>
    <w:p w14:paraId="2F5D68B9" w14:textId="77777777" w:rsidR="00DC7734" w:rsidRPr="00DC7734" w:rsidRDefault="00DC7734" w:rsidP="00DC7734">
      <w:pPr>
        <w:ind w:left="720"/>
      </w:pPr>
      <w:r w:rsidRPr="00DC7734">
        <w:t xml:space="preserve">• Granting and revoking access to confidential information </w:t>
      </w:r>
    </w:p>
    <w:p w14:paraId="2D875BA6" w14:textId="77777777" w:rsidR="00DC7734" w:rsidRPr="00DC7734" w:rsidRDefault="00DC7734" w:rsidP="00DC7734">
      <w:pPr>
        <w:ind w:left="720"/>
      </w:pPr>
      <w:r w:rsidRPr="00DC7734">
        <w:t xml:space="preserve">• Recognising potential or actual security incidents </w:t>
      </w:r>
    </w:p>
    <w:p w14:paraId="3CD3ABFF" w14:textId="77777777" w:rsidR="00DC7734" w:rsidRPr="00DC7734" w:rsidRDefault="00DC7734" w:rsidP="00DC7734">
      <w:pPr>
        <w:ind w:left="720"/>
      </w:pPr>
      <w:r w:rsidRPr="00DC7734">
        <w:t xml:space="preserve">• Consulting the IAO on incident management </w:t>
      </w:r>
    </w:p>
    <w:p w14:paraId="1F7A346C" w14:textId="77777777" w:rsidR="00DC7734" w:rsidRPr="00DC7734" w:rsidRDefault="00DC7734" w:rsidP="00DC7734">
      <w:pPr>
        <w:ind w:left="720"/>
      </w:pPr>
      <w:r w:rsidRPr="00DC7734">
        <w:t xml:space="preserve">• Ensuring that risk assessments and other documents for the study are accurate and maintained </w:t>
      </w:r>
    </w:p>
    <w:p w14:paraId="2E39E475" w14:textId="77777777" w:rsidR="008D5C67" w:rsidRDefault="008D5C67" w:rsidP="008D5C67"/>
    <w:p w14:paraId="7DFE3271" w14:textId="77777777" w:rsidR="00FE3494" w:rsidRDefault="00FE3494" w:rsidP="008D5C67">
      <w:r>
        <w:t>The IAM maybe a department</w:t>
      </w:r>
      <w:r w:rsidR="001549B6">
        <w:t xml:space="preserve"> / senior</w:t>
      </w:r>
      <w:r>
        <w:t xml:space="preserve"> manager and an IAA maybe the team members.</w:t>
      </w:r>
    </w:p>
    <w:p w14:paraId="7F9D2922" w14:textId="77777777" w:rsidR="001549B6" w:rsidRPr="001549B6" w:rsidRDefault="001549B6" w:rsidP="001549B6">
      <w:pPr>
        <w:pStyle w:val="BodyText"/>
        <w:ind w:right="1354"/>
        <w:jc w:val="both"/>
        <w:rPr>
          <w:sz w:val="22"/>
          <w:szCs w:val="22"/>
        </w:rPr>
      </w:pPr>
    </w:p>
    <w:p w14:paraId="4B3FEDBE" w14:textId="3F752C05" w:rsidR="001549B6" w:rsidRPr="00DC7734" w:rsidRDefault="006C0E90" w:rsidP="001549B6">
      <w:pPr>
        <w:pStyle w:val="Heading2"/>
      </w:pPr>
      <w:bookmarkStart w:id="29" w:name="_Toc85546787"/>
      <w:r>
        <w:t>Mid Mersey Digital Alliance</w:t>
      </w:r>
      <w:r w:rsidR="001549B6">
        <w:t xml:space="preserve"> Information Governance Team</w:t>
      </w:r>
      <w:bookmarkEnd w:id="29"/>
    </w:p>
    <w:p w14:paraId="6E907D8B" w14:textId="21409845" w:rsidR="00DC7734" w:rsidRDefault="001549B6" w:rsidP="001549B6">
      <w:r w:rsidRPr="001549B6">
        <w:t>The Information Governance</w:t>
      </w:r>
      <w:r w:rsidR="005040E5">
        <w:t xml:space="preserve"> (IG)</w:t>
      </w:r>
      <w:r w:rsidRPr="001549B6">
        <w:t xml:space="preserve"> Team is responsible for advising on strategic direction, the development of policy and guidance for the </w:t>
      </w:r>
      <w:r w:rsidR="00836609">
        <w:t>Practice</w:t>
      </w:r>
      <w:r w:rsidRPr="001549B6">
        <w:t xml:space="preserve">, </w:t>
      </w:r>
      <w:proofErr w:type="gramStart"/>
      <w:r w:rsidRPr="001549B6">
        <w:t>and also</w:t>
      </w:r>
      <w:proofErr w:type="gramEnd"/>
      <w:r w:rsidRPr="001549B6">
        <w:t xml:space="preserve"> operational support to the </w:t>
      </w:r>
      <w:r w:rsidR="00836609">
        <w:t>Practice</w:t>
      </w:r>
      <w:r w:rsidRPr="001549B6">
        <w:t xml:space="preserve"> on Information Governance compliance.</w:t>
      </w:r>
    </w:p>
    <w:p w14:paraId="382D3070" w14:textId="77777777" w:rsidR="001549B6" w:rsidRDefault="001549B6" w:rsidP="001549B6"/>
    <w:p w14:paraId="38A804BE" w14:textId="77777777" w:rsidR="001549B6" w:rsidRPr="001549B6" w:rsidRDefault="001549B6" w:rsidP="001549B6">
      <w:r w:rsidRPr="001549B6">
        <w:lastRenderedPageBreak/>
        <w:t>Key tasks include:</w:t>
      </w:r>
    </w:p>
    <w:p w14:paraId="20CAAE83" w14:textId="77777777" w:rsidR="001549B6" w:rsidRPr="001549B6" w:rsidRDefault="001549B6" w:rsidP="00CC6CC4">
      <w:pPr>
        <w:numPr>
          <w:ilvl w:val="0"/>
          <w:numId w:val="21"/>
        </w:numPr>
      </w:pPr>
      <w:r w:rsidRPr="001549B6">
        <w:t xml:space="preserve">Developing and maintaining comprehensive and appropriate documentation that demonstrates commitments to and ownership of IG responsibilities, for example, production of a data security (IG) framework document supported by relevant policies, </w:t>
      </w:r>
      <w:proofErr w:type="gramStart"/>
      <w:r w:rsidRPr="001549B6">
        <w:t>procedures</w:t>
      </w:r>
      <w:proofErr w:type="gramEnd"/>
      <w:r w:rsidRPr="001549B6">
        <w:t xml:space="preserve"> and guidance.</w:t>
      </w:r>
    </w:p>
    <w:p w14:paraId="1A95A7FE" w14:textId="16554D59" w:rsidR="001549B6" w:rsidRPr="001549B6" w:rsidRDefault="001549B6" w:rsidP="00CC6CC4">
      <w:pPr>
        <w:numPr>
          <w:ilvl w:val="0"/>
          <w:numId w:val="21"/>
        </w:numPr>
      </w:pPr>
      <w:r w:rsidRPr="001549B6">
        <w:t>Ensuring that there is top level awareness and support for IG resourcing and implementatio</w:t>
      </w:r>
      <w:r>
        <w:t xml:space="preserve">n of improvements within the </w:t>
      </w:r>
      <w:r w:rsidR="00836609">
        <w:t>Practice</w:t>
      </w:r>
      <w:r w:rsidRPr="001549B6">
        <w:t>.</w:t>
      </w:r>
    </w:p>
    <w:p w14:paraId="7A5A6AED" w14:textId="77777777" w:rsidR="001549B6" w:rsidRPr="001549B6" w:rsidRDefault="001549B6" w:rsidP="00CC6CC4">
      <w:pPr>
        <w:numPr>
          <w:ilvl w:val="0"/>
          <w:numId w:val="21"/>
        </w:numPr>
      </w:pPr>
      <w:r w:rsidRPr="001549B6">
        <w:t>Establishing working groups, if necessary, to co-ordinate the activities of staff with IG responsibilities.</w:t>
      </w:r>
    </w:p>
    <w:p w14:paraId="79C4F404" w14:textId="77777777" w:rsidR="001549B6" w:rsidRPr="001549B6" w:rsidRDefault="001549B6" w:rsidP="00CC6CC4">
      <w:pPr>
        <w:numPr>
          <w:ilvl w:val="0"/>
          <w:numId w:val="21"/>
        </w:numPr>
      </w:pPr>
      <w:r w:rsidRPr="001549B6">
        <w:t>Ensuring assessments and audits of IG are implemented and reported.</w:t>
      </w:r>
    </w:p>
    <w:p w14:paraId="13D22947" w14:textId="77777777" w:rsidR="001549B6" w:rsidRPr="001549B6" w:rsidRDefault="001549B6" w:rsidP="00CC6CC4">
      <w:pPr>
        <w:numPr>
          <w:ilvl w:val="0"/>
          <w:numId w:val="21"/>
        </w:numPr>
      </w:pPr>
      <w:r w:rsidRPr="001549B6">
        <w:t>Ensuring that annual assessments and regular improvement plans / progress reports are prepared.</w:t>
      </w:r>
    </w:p>
    <w:p w14:paraId="00864AF5" w14:textId="77777777" w:rsidR="001549B6" w:rsidRPr="001549B6" w:rsidRDefault="001549B6" w:rsidP="00CC6CC4">
      <w:pPr>
        <w:numPr>
          <w:ilvl w:val="0"/>
          <w:numId w:val="21"/>
        </w:numPr>
      </w:pPr>
      <w:r w:rsidRPr="001549B6">
        <w:t>Ensuring that the approach to information handling is communicated to all staff and made available to the public.</w:t>
      </w:r>
    </w:p>
    <w:p w14:paraId="3AF65B64" w14:textId="45794001" w:rsidR="001549B6" w:rsidRPr="001549B6" w:rsidRDefault="001549B6" w:rsidP="00CC6CC4">
      <w:pPr>
        <w:numPr>
          <w:ilvl w:val="0"/>
          <w:numId w:val="21"/>
        </w:numPr>
      </w:pPr>
      <w:r w:rsidRPr="001549B6">
        <w:t xml:space="preserve">In coordination with the </w:t>
      </w:r>
      <w:r w:rsidR="00836609">
        <w:t>Practice</w:t>
      </w:r>
      <w:r w:rsidRPr="001549B6">
        <w:t xml:space="preserve"> monitoring IG training compliance.</w:t>
      </w:r>
    </w:p>
    <w:p w14:paraId="181CE2A0" w14:textId="77777777" w:rsidR="001549B6" w:rsidRPr="001549B6" w:rsidRDefault="001549B6" w:rsidP="00CC6CC4">
      <w:pPr>
        <w:numPr>
          <w:ilvl w:val="0"/>
          <w:numId w:val="21"/>
        </w:numPr>
      </w:pPr>
      <w:r w:rsidRPr="001549B6">
        <w:t xml:space="preserve">Liaising with other committees, working groups and programme boards </w:t>
      </w:r>
      <w:proofErr w:type="gramStart"/>
      <w:r w:rsidRPr="001549B6">
        <w:t>in order to</w:t>
      </w:r>
      <w:proofErr w:type="gramEnd"/>
      <w:r w:rsidRPr="001549B6">
        <w:t xml:space="preserve"> promote and integrate IG standards.</w:t>
      </w:r>
    </w:p>
    <w:p w14:paraId="272EC428" w14:textId="77777777" w:rsidR="001549B6" w:rsidRPr="001549B6" w:rsidRDefault="001549B6" w:rsidP="00CC6CC4">
      <w:pPr>
        <w:numPr>
          <w:ilvl w:val="0"/>
          <w:numId w:val="21"/>
        </w:numPr>
      </w:pPr>
      <w:r w:rsidRPr="001549B6">
        <w:t>Monitoring information handling activities to ensure compliance with the law and relevant guidance.</w:t>
      </w:r>
    </w:p>
    <w:p w14:paraId="4827F691" w14:textId="77777777" w:rsidR="001549B6" w:rsidRPr="001549B6" w:rsidRDefault="001549B6" w:rsidP="00CC6CC4">
      <w:pPr>
        <w:numPr>
          <w:ilvl w:val="0"/>
          <w:numId w:val="21"/>
        </w:numPr>
      </w:pPr>
      <w:r w:rsidRPr="001549B6">
        <w:t>Providing a focal point for the resolution and / or discussion of data security / information governance issues.</w:t>
      </w:r>
    </w:p>
    <w:p w14:paraId="402AEFD1" w14:textId="77777777" w:rsidR="001549B6" w:rsidRDefault="001549B6" w:rsidP="001549B6"/>
    <w:p w14:paraId="4A3F0848" w14:textId="40F19F0F" w:rsidR="00F90C31" w:rsidRDefault="00E00E65" w:rsidP="00F90C31">
      <w:pPr>
        <w:pStyle w:val="Heading2"/>
      </w:pPr>
      <w:bookmarkStart w:id="30" w:name="_Toc85546788"/>
      <w:r>
        <w:t xml:space="preserve">Practice </w:t>
      </w:r>
      <w:r w:rsidR="00F90C31">
        <w:t>Information Governance Steering Group</w:t>
      </w:r>
      <w:bookmarkEnd w:id="30"/>
    </w:p>
    <w:p w14:paraId="408BD0E1" w14:textId="6E5DE314" w:rsidR="00F90C31" w:rsidRPr="00F90C31" w:rsidRDefault="00F90C31" w:rsidP="00F90C31">
      <w:r w:rsidRPr="00F90C31">
        <w:t xml:space="preserve">The Group consists of various key members of the </w:t>
      </w:r>
      <w:r w:rsidR="00836609">
        <w:t>Practice</w:t>
      </w:r>
      <w:r w:rsidRPr="00F90C31">
        <w:t xml:space="preserve"> and will:   </w:t>
      </w:r>
    </w:p>
    <w:p w14:paraId="4ED91F2E" w14:textId="17365838" w:rsidR="00F90C31" w:rsidRPr="00F90C31" w:rsidRDefault="00F90C31" w:rsidP="00CC6CC4">
      <w:pPr>
        <w:numPr>
          <w:ilvl w:val="0"/>
          <w:numId w:val="22"/>
        </w:numPr>
      </w:pPr>
      <w:r w:rsidRPr="00F90C31">
        <w:t>Oversee the implementation of the Information Governance strategy, policy and completion of the annual Data Security and Protection Toolkit</w:t>
      </w:r>
      <w:r w:rsidR="006C0E90">
        <w:t>.</w:t>
      </w:r>
    </w:p>
    <w:p w14:paraId="7A8E0093" w14:textId="77777777" w:rsidR="00F90C31" w:rsidRPr="00F90C31" w:rsidRDefault="00F90C31" w:rsidP="00CC6CC4">
      <w:pPr>
        <w:numPr>
          <w:ilvl w:val="0"/>
          <w:numId w:val="22"/>
        </w:numPr>
      </w:pPr>
      <w:r w:rsidRPr="00F90C31">
        <w:t>Provide the members with updates on key data security initiatives such as Data Protection Impact Assessments (DPIAs), FOI compliance, lesson learned from incidents, IG training / monitoring and confidentiality audit reviews etc</w:t>
      </w:r>
    </w:p>
    <w:p w14:paraId="34B8F194" w14:textId="120166A1" w:rsidR="00F90C31" w:rsidRPr="00F90C31" w:rsidRDefault="00F90C31" w:rsidP="00CC6CC4">
      <w:pPr>
        <w:numPr>
          <w:ilvl w:val="0"/>
          <w:numId w:val="22"/>
        </w:numPr>
      </w:pPr>
      <w:r w:rsidRPr="00F90C31">
        <w:t xml:space="preserve">Provide the </w:t>
      </w:r>
      <w:r w:rsidR="006C0E90">
        <w:t>Practice Senior Partners</w:t>
      </w:r>
      <w:r w:rsidRPr="00F90C31">
        <w:t xml:space="preserve"> with the assurance that effective Information Governance best practice mechanisms are in place within the </w:t>
      </w:r>
      <w:r w:rsidR="006C0E90">
        <w:t>Practice</w:t>
      </w:r>
      <w:r w:rsidRPr="00F90C31">
        <w:t>.</w:t>
      </w:r>
    </w:p>
    <w:p w14:paraId="36187D14" w14:textId="77777777" w:rsidR="001549B6" w:rsidRDefault="001549B6" w:rsidP="001549B6"/>
    <w:p w14:paraId="64833896" w14:textId="0B3869CC" w:rsidR="00F90C31" w:rsidRDefault="00F90C31" w:rsidP="00F90C31">
      <w:pPr>
        <w:pStyle w:val="Heading2"/>
      </w:pPr>
      <w:bookmarkStart w:id="31" w:name="_Toc85546789"/>
      <w:r>
        <w:t xml:space="preserve">Technical / </w:t>
      </w:r>
      <w:r w:rsidR="00CB1479">
        <w:t xml:space="preserve">IT </w:t>
      </w:r>
      <w:r>
        <w:t>Security Staff</w:t>
      </w:r>
      <w:bookmarkEnd w:id="31"/>
    </w:p>
    <w:p w14:paraId="191EC7E8" w14:textId="77777777" w:rsidR="00F90C31" w:rsidRPr="00F90C31" w:rsidRDefault="00F90C31" w:rsidP="00F90C31">
      <w:r w:rsidRPr="00F90C31">
        <w:t xml:space="preserve">IT technical </w:t>
      </w:r>
      <w:r>
        <w:t xml:space="preserve">and security </w:t>
      </w:r>
      <w:r w:rsidRPr="00F90C31">
        <w:t xml:space="preserve">staff ensure that the technology we use is safe and secure. They provide advice, </w:t>
      </w:r>
      <w:proofErr w:type="gramStart"/>
      <w:r w:rsidRPr="00F90C31">
        <w:t>guidance</w:t>
      </w:r>
      <w:proofErr w:type="gramEnd"/>
      <w:r w:rsidRPr="00F90C31">
        <w:t xml:space="preserve"> and support regarding any IT technical issues. The IT provider currently ensures that cyber security standards are in place to prevent / detect and deter cyber-attacks as much as possible</w:t>
      </w:r>
    </w:p>
    <w:p w14:paraId="4CE7DAF5" w14:textId="77777777" w:rsidR="00F90C31" w:rsidRDefault="00F90C31" w:rsidP="00F90C31"/>
    <w:p w14:paraId="75C7D460" w14:textId="77777777" w:rsidR="00F90C31" w:rsidRDefault="00F90C31" w:rsidP="00F90C31">
      <w:pPr>
        <w:pStyle w:val="Heading2"/>
      </w:pPr>
      <w:bookmarkStart w:id="32" w:name="_Toc85546790"/>
      <w:r>
        <w:t>Staff and workers</w:t>
      </w:r>
      <w:bookmarkEnd w:id="32"/>
    </w:p>
    <w:p w14:paraId="0E2B4BE2" w14:textId="4BDADFEB" w:rsidR="00F90C31" w:rsidRDefault="00F90C31" w:rsidP="00F90C31">
      <w:r>
        <w:t xml:space="preserve">All staff are responsible for ensuring they are aware of the Information Governance requirements including confidentiality and ensuring they comply with these on a </w:t>
      </w:r>
      <w:r w:rsidR="00A83CCB">
        <w:t>day-to-day</w:t>
      </w:r>
      <w:r>
        <w:t xml:space="preserve"> basis.</w:t>
      </w:r>
    </w:p>
    <w:p w14:paraId="2E0ACAE2" w14:textId="77777777" w:rsidR="00F90C31" w:rsidRPr="00F90C31" w:rsidRDefault="00F90C31" w:rsidP="00F90C31"/>
    <w:p w14:paraId="6F161944" w14:textId="77777777" w:rsidR="00F90C31" w:rsidRPr="00F90C31" w:rsidRDefault="00F90C31" w:rsidP="00F90C31">
      <w:r w:rsidRPr="00F90C31">
        <w:t>Staff will receive instruction and direction regarding the policy from several sources:</w:t>
      </w:r>
    </w:p>
    <w:p w14:paraId="3DD42563" w14:textId="77777777" w:rsidR="00F90C31" w:rsidRPr="00F90C31" w:rsidRDefault="00F90C31" w:rsidP="00CC6CC4">
      <w:pPr>
        <w:numPr>
          <w:ilvl w:val="0"/>
          <w:numId w:val="23"/>
        </w:numPr>
      </w:pPr>
      <w:r w:rsidRPr="00F90C31">
        <w:t>DPO</w:t>
      </w:r>
    </w:p>
    <w:p w14:paraId="0EAB1F29" w14:textId="77777777" w:rsidR="00F90C31" w:rsidRPr="00F90C31" w:rsidRDefault="00F90C31" w:rsidP="00CC6CC4">
      <w:pPr>
        <w:numPr>
          <w:ilvl w:val="0"/>
          <w:numId w:val="23"/>
        </w:numPr>
      </w:pPr>
      <w:r w:rsidRPr="00F90C31">
        <w:t>Information Governance team</w:t>
      </w:r>
    </w:p>
    <w:p w14:paraId="55D7135A" w14:textId="77777777" w:rsidR="00F90C31" w:rsidRPr="00F90C31" w:rsidRDefault="00F90C31" w:rsidP="00CC6CC4">
      <w:pPr>
        <w:numPr>
          <w:ilvl w:val="0"/>
          <w:numId w:val="23"/>
        </w:numPr>
      </w:pPr>
      <w:r w:rsidRPr="00F90C31">
        <w:t>Policy / strategy and procedure manuals</w:t>
      </w:r>
    </w:p>
    <w:p w14:paraId="370E4B06" w14:textId="77777777" w:rsidR="00F90C31" w:rsidRPr="00F90C31" w:rsidRDefault="00F90C31" w:rsidP="00CC6CC4">
      <w:pPr>
        <w:numPr>
          <w:ilvl w:val="0"/>
          <w:numId w:val="23"/>
        </w:numPr>
      </w:pPr>
      <w:r w:rsidRPr="00F90C31">
        <w:t>Line manager</w:t>
      </w:r>
    </w:p>
    <w:p w14:paraId="3A60EB2A" w14:textId="77777777" w:rsidR="00F90C31" w:rsidRPr="00F90C31" w:rsidRDefault="00F90C31" w:rsidP="00CC6CC4">
      <w:pPr>
        <w:numPr>
          <w:ilvl w:val="0"/>
          <w:numId w:val="23"/>
        </w:numPr>
      </w:pPr>
      <w:r w:rsidRPr="00F90C31">
        <w:lastRenderedPageBreak/>
        <w:t>Specific training course</w:t>
      </w:r>
    </w:p>
    <w:p w14:paraId="332A76C3" w14:textId="77777777" w:rsidR="00F90C31" w:rsidRPr="00F90C31" w:rsidRDefault="00F90C31" w:rsidP="00CC6CC4">
      <w:pPr>
        <w:numPr>
          <w:ilvl w:val="0"/>
          <w:numId w:val="23"/>
        </w:numPr>
      </w:pPr>
      <w:r w:rsidRPr="00F90C31">
        <w:t>Other communication methods, for example, team meetings; and</w:t>
      </w:r>
    </w:p>
    <w:p w14:paraId="7F1ADBC5" w14:textId="336F0800" w:rsidR="00F90C31" w:rsidRPr="00F90C31" w:rsidRDefault="00836609" w:rsidP="00CC6CC4">
      <w:pPr>
        <w:numPr>
          <w:ilvl w:val="0"/>
          <w:numId w:val="23"/>
        </w:numPr>
      </w:pPr>
      <w:r>
        <w:t>Practice</w:t>
      </w:r>
      <w:r w:rsidR="00F90C31" w:rsidRPr="00F90C31">
        <w:t xml:space="preserve"> website</w:t>
      </w:r>
    </w:p>
    <w:p w14:paraId="446E18F7" w14:textId="77777777" w:rsidR="00F90C31" w:rsidRPr="00F90C31" w:rsidRDefault="00F90C31" w:rsidP="00F90C31">
      <w:pPr>
        <w:rPr>
          <w:lang w:val="en-US"/>
        </w:rPr>
      </w:pPr>
    </w:p>
    <w:p w14:paraId="4EC09412" w14:textId="77777777" w:rsidR="00F90C31" w:rsidRDefault="00F90C31" w:rsidP="00F90C31">
      <w:pPr>
        <w:rPr>
          <w:lang w:val="en-US"/>
        </w:rPr>
      </w:pPr>
      <w:r w:rsidRPr="00F90C31">
        <w:rPr>
          <w:lang w:val="en-US"/>
        </w:rPr>
        <w:t xml:space="preserve">All staff are mandated to undertake mandatory information governance training in line with the training needs analysis </w:t>
      </w:r>
      <w:proofErr w:type="spellStart"/>
      <w:r w:rsidRPr="00F90C31">
        <w:rPr>
          <w:lang w:val="en-US"/>
        </w:rPr>
        <w:t>programme</w:t>
      </w:r>
      <w:proofErr w:type="spellEnd"/>
      <w:r w:rsidRPr="00F90C31">
        <w:rPr>
          <w:lang w:val="en-US"/>
        </w:rPr>
        <w:t xml:space="preserve"> as agreed by </w:t>
      </w:r>
      <w:r w:rsidR="00DE31D8">
        <w:rPr>
          <w:lang w:val="en-US"/>
        </w:rPr>
        <w:t>the IG Steering Group (section 8</w:t>
      </w:r>
      <w:r w:rsidRPr="00F90C31">
        <w:rPr>
          <w:lang w:val="en-US"/>
        </w:rPr>
        <w:t xml:space="preserve">). </w:t>
      </w:r>
    </w:p>
    <w:p w14:paraId="4CFD564C" w14:textId="77777777" w:rsidR="00DE31D8" w:rsidRDefault="00DE31D8" w:rsidP="00F90C31">
      <w:pPr>
        <w:rPr>
          <w:lang w:val="en-US"/>
        </w:rPr>
      </w:pPr>
    </w:p>
    <w:p w14:paraId="2DE480B2" w14:textId="77777777" w:rsidR="00DE31D8" w:rsidRPr="001549B6" w:rsidRDefault="00DE31D8" w:rsidP="00DE31D8">
      <w:pPr>
        <w:pStyle w:val="BodyText"/>
        <w:ind w:right="1354"/>
        <w:jc w:val="both"/>
        <w:rPr>
          <w:b/>
          <w:sz w:val="22"/>
          <w:szCs w:val="22"/>
        </w:rPr>
      </w:pPr>
      <w:r w:rsidRPr="001549B6">
        <w:rPr>
          <w:sz w:val="22"/>
          <w:szCs w:val="22"/>
        </w:rPr>
        <w:t xml:space="preserve">The importance of Information Governance will be addressed with all relevant staff as part of their induction into their individual department. </w:t>
      </w:r>
    </w:p>
    <w:p w14:paraId="3229F366" w14:textId="77777777" w:rsidR="00F90C31" w:rsidRPr="00F90C31" w:rsidRDefault="00F90C31" w:rsidP="00F90C31">
      <w:pPr>
        <w:rPr>
          <w:lang w:val="en-US"/>
        </w:rPr>
      </w:pPr>
    </w:p>
    <w:p w14:paraId="0E6B5584" w14:textId="77777777" w:rsidR="00F90C31" w:rsidRDefault="00F90C31" w:rsidP="00F90C31">
      <w:pPr>
        <w:rPr>
          <w:lang w:val="en-US"/>
        </w:rPr>
      </w:pPr>
      <w:r w:rsidRPr="00F90C31">
        <w:rPr>
          <w:lang w:val="en-US"/>
        </w:rPr>
        <w:t xml:space="preserve">All staff must make sure that they use the </w:t>
      </w:r>
      <w:proofErr w:type="spellStart"/>
      <w:r w:rsidRPr="00F90C31">
        <w:rPr>
          <w:lang w:val="en-US"/>
        </w:rPr>
        <w:t>organisation’s</w:t>
      </w:r>
      <w:proofErr w:type="spellEnd"/>
      <w:r w:rsidRPr="00F90C31">
        <w:rPr>
          <w:lang w:val="en-US"/>
        </w:rPr>
        <w:t xml:space="preserve"> IT systems </w:t>
      </w:r>
      <w:r>
        <w:rPr>
          <w:lang w:val="en-US"/>
        </w:rPr>
        <w:t xml:space="preserve">appropriately and adhere to this </w:t>
      </w:r>
      <w:r w:rsidRPr="00F90C31">
        <w:rPr>
          <w:lang w:val="en-US"/>
        </w:rPr>
        <w:t xml:space="preserve">Policy. </w:t>
      </w:r>
    </w:p>
    <w:p w14:paraId="46BC6B0A" w14:textId="77777777" w:rsidR="00F90C31" w:rsidRDefault="00F90C31" w:rsidP="00F90C31">
      <w:pPr>
        <w:rPr>
          <w:highlight w:val="yellow"/>
        </w:rPr>
      </w:pPr>
    </w:p>
    <w:p w14:paraId="4563406A" w14:textId="77777777" w:rsidR="00F90C31" w:rsidRPr="00F90C31" w:rsidRDefault="00F90C31" w:rsidP="00F90C31">
      <w:r w:rsidRPr="006F098B">
        <w:t>A full list of staff responsibilities around e-mail and int</w:t>
      </w:r>
      <w:r w:rsidR="006F098B" w:rsidRPr="006F098B">
        <w:t>ernet use is shown in Appendix A</w:t>
      </w:r>
      <w:r w:rsidRPr="006F098B">
        <w:t>.</w:t>
      </w:r>
    </w:p>
    <w:p w14:paraId="0BAAFDED" w14:textId="77777777" w:rsidR="008D5C67" w:rsidRDefault="008D5C67" w:rsidP="00795B4B"/>
    <w:p w14:paraId="39DC114A" w14:textId="741A6228" w:rsidR="00795B4B" w:rsidRDefault="00CD3D54" w:rsidP="00795B4B">
      <w:pPr>
        <w:pStyle w:val="Heading1"/>
      </w:pPr>
      <w:bookmarkStart w:id="33" w:name="_Toc527465199"/>
      <w:bookmarkStart w:id="34" w:name="_Toc527465482"/>
      <w:bookmarkStart w:id="35" w:name="_Toc527465584"/>
      <w:bookmarkStart w:id="36" w:name="_Toc85546791"/>
      <w:r>
        <w:t xml:space="preserve">Confidentiality Code of Conduct </w:t>
      </w:r>
      <w:r w:rsidR="00795B4B">
        <w:t>P</w:t>
      </w:r>
      <w:bookmarkEnd w:id="33"/>
      <w:bookmarkEnd w:id="34"/>
      <w:bookmarkEnd w:id="35"/>
      <w:r w:rsidR="00095C73">
        <w:t>olicy Principles</w:t>
      </w:r>
      <w:bookmarkEnd w:id="36"/>
    </w:p>
    <w:p w14:paraId="4A901375" w14:textId="77777777" w:rsidR="00CD3D54" w:rsidRPr="00095C73" w:rsidRDefault="00CD3D54" w:rsidP="00095C73">
      <w:pPr>
        <w:pStyle w:val="BodyText"/>
        <w:ind w:right="1354"/>
        <w:jc w:val="both"/>
        <w:rPr>
          <w:sz w:val="22"/>
          <w:szCs w:val="22"/>
        </w:rPr>
      </w:pPr>
      <w:r w:rsidRPr="00095C73">
        <w:rPr>
          <w:sz w:val="22"/>
          <w:szCs w:val="22"/>
        </w:rPr>
        <w:t>There are four key inter-linked strands to the Confidentiality Code of Conduct Policy</w:t>
      </w:r>
      <w:r w:rsidR="00C5645E">
        <w:rPr>
          <w:sz w:val="22"/>
          <w:szCs w:val="22"/>
        </w:rPr>
        <w:t xml:space="preserve"> which you need to be aware of</w:t>
      </w:r>
      <w:r w:rsidRPr="00095C73">
        <w:rPr>
          <w:sz w:val="22"/>
          <w:szCs w:val="22"/>
        </w:rPr>
        <w:t>:</w:t>
      </w:r>
    </w:p>
    <w:p w14:paraId="14474599" w14:textId="77777777" w:rsidR="00CD3D54" w:rsidRPr="00095C73" w:rsidRDefault="00CD3D54" w:rsidP="00CC6CC4">
      <w:pPr>
        <w:pStyle w:val="ListParagraph"/>
        <w:widowControl w:val="0"/>
        <w:numPr>
          <w:ilvl w:val="2"/>
          <w:numId w:val="24"/>
        </w:numPr>
        <w:tabs>
          <w:tab w:val="left" w:pos="1915"/>
        </w:tabs>
        <w:autoSpaceDE w:val="0"/>
        <w:autoSpaceDN w:val="0"/>
        <w:spacing w:line="240" w:lineRule="auto"/>
        <w:contextualSpacing w:val="0"/>
      </w:pPr>
      <w:r w:rsidRPr="00095C73">
        <w:t>Openness</w:t>
      </w:r>
    </w:p>
    <w:p w14:paraId="0D45CD1C" w14:textId="77777777" w:rsidR="00CD3D54" w:rsidRPr="00095C73" w:rsidRDefault="00CD3D54" w:rsidP="00CC6CC4">
      <w:pPr>
        <w:pStyle w:val="ListParagraph"/>
        <w:widowControl w:val="0"/>
        <w:numPr>
          <w:ilvl w:val="2"/>
          <w:numId w:val="24"/>
        </w:numPr>
        <w:tabs>
          <w:tab w:val="left" w:pos="1915"/>
        </w:tabs>
        <w:autoSpaceDE w:val="0"/>
        <w:autoSpaceDN w:val="0"/>
        <w:spacing w:before="1" w:line="240" w:lineRule="auto"/>
        <w:contextualSpacing w:val="0"/>
      </w:pPr>
      <w:r w:rsidRPr="00095C73">
        <w:t>Legal</w:t>
      </w:r>
      <w:r w:rsidRPr="00095C73">
        <w:rPr>
          <w:spacing w:val="-1"/>
        </w:rPr>
        <w:t xml:space="preserve"> </w:t>
      </w:r>
      <w:r w:rsidRPr="00095C73">
        <w:t>Compliance</w:t>
      </w:r>
    </w:p>
    <w:p w14:paraId="49DA6C6F" w14:textId="77777777" w:rsidR="00CD3D54" w:rsidRPr="00095C73" w:rsidRDefault="00CD3D54" w:rsidP="00CC6CC4">
      <w:pPr>
        <w:pStyle w:val="ListParagraph"/>
        <w:widowControl w:val="0"/>
        <w:numPr>
          <w:ilvl w:val="2"/>
          <w:numId w:val="24"/>
        </w:numPr>
        <w:tabs>
          <w:tab w:val="left" w:pos="1915"/>
        </w:tabs>
        <w:autoSpaceDE w:val="0"/>
        <w:autoSpaceDN w:val="0"/>
        <w:spacing w:line="240" w:lineRule="auto"/>
        <w:contextualSpacing w:val="0"/>
      </w:pPr>
      <w:r w:rsidRPr="00095C73">
        <w:t>Information</w:t>
      </w:r>
      <w:r w:rsidRPr="00095C73">
        <w:rPr>
          <w:spacing w:val="-1"/>
        </w:rPr>
        <w:t xml:space="preserve"> </w:t>
      </w:r>
      <w:r w:rsidRPr="00095C73">
        <w:t>Security</w:t>
      </w:r>
    </w:p>
    <w:p w14:paraId="5B7EC02E" w14:textId="77777777" w:rsidR="00CD3D54" w:rsidRPr="00095C73" w:rsidRDefault="00CD3D54" w:rsidP="00CC6CC4">
      <w:pPr>
        <w:pStyle w:val="ListParagraph"/>
        <w:widowControl w:val="0"/>
        <w:numPr>
          <w:ilvl w:val="2"/>
          <w:numId w:val="24"/>
        </w:numPr>
        <w:tabs>
          <w:tab w:val="left" w:pos="1915"/>
        </w:tabs>
        <w:autoSpaceDE w:val="0"/>
        <w:autoSpaceDN w:val="0"/>
        <w:spacing w:line="240" w:lineRule="auto"/>
        <w:contextualSpacing w:val="0"/>
      </w:pPr>
      <w:r w:rsidRPr="00095C73">
        <w:t>Information Quality</w:t>
      </w:r>
      <w:r w:rsidRPr="00095C73">
        <w:rPr>
          <w:spacing w:val="-3"/>
        </w:rPr>
        <w:t xml:space="preserve"> </w:t>
      </w:r>
      <w:r w:rsidRPr="00095C73">
        <w:t>Assurance</w:t>
      </w:r>
    </w:p>
    <w:p w14:paraId="289F8718" w14:textId="77777777" w:rsidR="00795B4B" w:rsidRDefault="00795B4B" w:rsidP="00795B4B"/>
    <w:p w14:paraId="0B0E6A28" w14:textId="77777777" w:rsidR="00795B4B" w:rsidRDefault="006B3B71" w:rsidP="00795B4B">
      <w:pPr>
        <w:pStyle w:val="Heading2"/>
      </w:pPr>
      <w:bookmarkStart w:id="37" w:name="_Toc85546792"/>
      <w:r>
        <w:t>Opennes</w:t>
      </w:r>
      <w:r w:rsidR="00880EC8">
        <w:t>s</w:t>
      </w:r>
      <w:bookmarkEnd w:id="37"/>
    </w:p>
    <w:p w14:paraId="430B2A1E" w14:textId="26B38E5A" w:rsidR="006B3B71" w:rsidRDefault="006B3B71" w:rsidP="006B3B71">
      <w:r>
        <w:t xml:space="preserve">The </w:t>
      </w:r>
      <w:r w:rsidR="00836609">
        <w:t>Practice</w:t>
      </w:r>
      <w:r>
        <w:t xml:space="preserve"> recognises the need for an appropriate balance between openness and confidentiality in the management and use of information.</w:t>
      </w:r>
    </w:p>
    <w:p w14:paraId="1E5B9379" w14:textId="40781EC1" w:rsidR="006B3B71" w:rsidRPr="006B3B71" w:rsidRDefault="006B3B71" w:rsidP="00CC6CC4">
      <w:pPr>
        <w:numPr>
          <w:ilvl w:val="0"/>
          <w:numId w:val="25"/>
        </w:numPr>
      </w:pPr>
      <w:r w:rsidRPr="006B3B71">
        <w:t xml:space="preserve">The </w:t>
      </w:r>
      <w:r w:rsidR="00836609">
        <w:t>Practice</w:t>
      </w:r>
      <w:r w:rsidRPr="006B3B71">
        <w:t xml:space="preserve"> has an obligation as a Data Controller to notify the ICO of the purposes for</w:t>
      </w:r>
      <w:r w:rsidR="00A67297">
        <w:t xml:space="preserve"> why it needs to process</w:t>
      </w:r>
      <w:r w:rsidRPr="006B3B71">
        <w:t xml:space="preserve"> personal data. Notification monitoring within the organisation is carried out by the IG team. Individual</w:t>
      </w:r>
      <w:r w:rsidR="007F076F">
        <w:t>s</w:t>
      </w:r>
      <w:r w:rsidRPr="006B3B71">
        <w:t xml:space="preserve"> can obtain full details of the organisation’s data protection registration / notification </w:t>
      </w:r>
      <w:r w:rsidR="004D4F2F">
        <w:t>from the ICO</w:t>
      </w:r>
      <w:r w:rsidRPr="006B3B71">
        <w:t xml:space="preserve"> website: (</w:t>
      </w:r>
      <w:hyperlink r:id="rId34" w:history="1">
        <w:r w:rsidRPr="006B3B71">
          <w:rPr>
            <w:rStyle w:val="Hyperlink"/>
          </w:rPr>
          <w:t>www.ico.gov.uk</w:t>
        </w:r>
      </w:hyperlink>
      <w:r w:rsidRPr="006B3B71">
        <w:t>).</w:t>
      </w:r>
    </w:p>
    <w:p w14:paraId="3A3542E1" w14:textId="7A8EBA92" w:rsidR="006B3B71" w:rsidRPr="006B3B71" w:rsidRDefault="006B3B71" w:rsidP="00CC6CC4">
      <w:pPr>
        <w:numPr>
          <w:ilvl w:val="0"/>
          <w:numId w:val="25"/>
        </w:numPr>
      </w:pPr>
      <w:r w:rsidRPr="006B3B71">
        <w:t xml:space="preserve">Non-confidential information about the </w:t>
      </w:r>
      <w:r w:rsidR="00836609">
        <w:t>Practice</w:t>
      </w:r>
      <w:r w:rsidRPr="006B3B71">
        <w:t xml:space="preserve"> and its services will be available to the publ</w:t>
      </w:r>
      <w:r w:rsidR="00AA1B62">
        <w:t xml:space="preserve">ic through a variety of media, </w:t>
      </w:r>
      <w:r w:rsidRPr="006B3B71">
        <w:t>in compliance with the F</w:t>
      </w:r>
      <w:r w:rsidR="0001048E">
        <w:t xml:space="preserve">reedom </w:t>
      </w:r>
      <w:r w:rsidR="00815E4E">
        <w:t>o</w:t>
      </w:r>
      <w:r w:rsidR="0001048E">
        <w:t xml:space="preserve">f </w:t>
      </w:r>
      <w:r w:rsidRPr="006B3B71">
        <w:t>I</w:t>
      </w:r>
      <w:r w:rsidR="0001048E">
        <w:t xml:space="preserve">nformation </w:t>
      </w:r>
      <w:r w:rsidRPr="006B3B71">
        <w:t>A</w:t>
      </w:r>
      <w:r w:rsidR="0001048E">
        <w:t>ct</w:t>
      </w:r>
      <w:r w:rsidRPr="006B3B71">
        <w:t xml:space="preserve"> 2000 and E</w:t>
      </w:r>
      <w:r w:rsidR="004D4F2F">
        <w:t xml:space="preserve">nvironmental </w:t>
      </w:r>
      <w:r w:rsidRPr="006B3B71">
        <w:t>I</w:t>
      </w:r>
      <w:r w:rsidR="004D4F2F">
        <w:t xml:space="preserve">nformation </w:t>
      </w:r>
      <w:r w:rsidRPr="006B3B71">
        <w:t>R</w:t>
      </w:r>
      <w:r w:rsidR="004D4F2F">
        <w:t>egulations</w:t>
      </w:r>
      <w:r w:rsidRPr="006B3B71">
        <w:t xml:space="preserve"> 2004. The organisation’s Publication Scheme will continue to meet the requirements of the ICO’s</w:t>
      </w:r>
      <w:r w:rsidR="0001048E">
        <w:t xml:space="preserve"> Model Scheme for health bodies, where information is made available usually on the </w:t>
      </w:r>
      <w:r w:rsidR="00836609">
        <w:t>Practice</w:t>
      </w:r>
      <w:r w:rsidR="0001048E">
        <w:t xml:space="preserve">’s website. </w:t>
      </w:r>
    </w:p>
    <w:p w14:paraId="285374E0" w14:textId="01A13942" w:rsidR="006B3B71" w:rsidRPr="006B3B71" w:rsidRDefault="006B3B71" w:rsidP="00CC6CC4">
      <w:pPr>
        <w:numPr>
          <w:ilvl w:val="0"/>
          <w:numId w:val="25"/>
        </w:numPr>
      </w:pPr>
      <w:r w:rsidRPr="006B3B71">
        <w:t xml:space="preserve">The </w:t>
      </w:r>
      <w:r w:rsidR="00836609">
        <w:t>Practice</w:t>
      </w:r>
      <w:r w:rsidRPr="006B3B71">
        <w:t xml:space="preserve"> will ensure that the principles of Caldicott and the regulations outlined in the current Data Protection Legislation</w:t>
      </w:r>
      <w:r w:rsidR="00B51FC7">
        <w:t xml:space="preserve"> (UK GDPR and DPA 2018)</w:t>
      </w:r>
      <w:r w:rsidRPr="006B3B71">
        <w:t xml:space="preserve"> </w:t>
      </w:r>
      <w:proofErr w:type="gramStart"/>
      <w:r w:rsidRPr="006B3B71">
        <w:t xml:space="preserve">underpin the management of personal </w:t>
      </w:r>
      <w:r w:rsidR="007F076F">
        <w:t>data</w:t>
      </w:r>
      <w:r w:rsidRPr="006B3B71">
        <w:t xml:space="preserve"> at all times</w:t>
      </w:r>
      <w:proofErr w:type="gramEnd"/>
      <w:r w:rsidRPr="006B3B71">
        <w:t xml:space="preserve">. </w:t>
      </w:r>
    </w:p>
    <w:p w14:paraId="24B785A0" w14:textId="75B5D2D3" w:rsidR="006B3B71" w:rsidRPr="006B3B71" w:rsidRDefault="006B3B71" w:rsidP="00CC6CC4">
      <w:pPr>
        <w:numPr>
          <w:ilvl w:val="0"/>
          <w:numId w:val="25"/>
        </w:numPr>
      </w:pPr>
      <w:r w:rsidRPr="006B3B71">
        <w:t xml:space="preserve">The </w:t>
      </w:r>
      <w:r w:rsidR="00836609">
        <w:t>Practice</w:t>
      </w:r>
      <w:r w:rsidRPr="006B3B71">
        <w:t xml:space="preserve"> needs to share personal information with other health organisations and other agencies in a controlled manner consistent with the interests of the patient and, in some circumstances, the public interest. The </w:t>
      </w:r>
      <w:r w:rsidR="00836609">
        <w:t>Practice</w:t>
      </w:r>
      <w:r w:rsidRPr="006B3B71">
        <w:t xml:space="preserve"> will ensure that when sharing it does so in accordance with the current Data Protection legislation.  </w:t>
      </w:r>
    </w:p>
    <w:p w14:paraId="2F8E1335" w14:textId="77777777" w:rsidR="006B3B71" w:rsidRPr="006B3B71" w:rsidRDefault="006B3B71" w:rsidP="00CC6CC4">
      <w:pPr>
        <w:numPr>
          <w:ilvl w:val="0"/>
          <w:numId w:val="25"/>
        </w:numPr>
      </w:pPr>
      <w:r w:rsidRPr="006B3B71">
        <w:t xml:space="preserve">All service users, patients and staff should have ready access to information relating to themselves. Knowing their data rights as a patient and / or a member of staff. There are clear procedures and arrangements for handling requests for personal information from individuals detailed in the organisation’s Subject Access Request </w:t>
      </w:r>
      <w:r w:rsidR="00B51FC7">
        <w:t xml:space="preserve">/ Access to Health Records </w:t>
      </w:r>
      <w:r w:rsidRPr="006B3B71">
        <w:t>P</w:t>
      </w:r>
      <w:r w:rsidR="00B51FC7">
        <w:t>olicy</w:t>
      </w:r>
      <w:r w:rsidRPr="006B3B71">
        <w:t xml:space="preserve">. </w:t>
      </w:r>
    </w:p>
    <w:p w14:paraId="7883A80D" w14:textId="6BF135ED" w:rsidR="006B3B71" w:rsidRPr="006B3B71" w:rsidRDefault="006B3B71" w:rsidP="00CC6CC4">
      <w:pPr>
        <w:numPr>
          <w:ilvl w:val="0"/>
          <w:numId w:val="25"/>
        </w:numPr>
      </w:pPr>
      <w:r w:rsidRPr="006B3B71">
        <w:lastRenderedPageBreak/>
        <w:t xml:space="preserve">The </w:t>
      </w:r>
      <w:r w:rsidR="00836609">
        <w:t>Practice</w:t>
      </w:r>
      <w:r w:rsidRPr="006B3B71">
        <w:t xml:space="preserve"> will undertake or commission regular assessments and audits of its policies and arrangements for openness. </w:t>
      </w:r>
    </w:p>
    <w:p w14:paraId="6DD2E5B8" w14:textId="0D10A11A" w:rsidR="006B3B71" w:rsidRPr="006B3B71" w:rsidRDefault="006B3B71" w:rsidP="00CC6CC4">
      <w:pPr>
        <w:numPr>
          <w:ilvl w:val="0"/>
          <w:numId w:val="25"/>
        </w:numPr>
      </w:pPr>
      <w:r w:rsidRPr="006B3B71">
        <w:t xml:space="preserve">The </w:t>
      </w:r>
      <w:r w:rsidR="00836609">
        <w:t>Practice</w:t>
      </w:r>
      <w:r w:rsidRPr="006B3B71">
        <w:t xml:space="preserve"> will publish a Privacy Notice consistent with the requirements of the Data Protection Act 2018, to provide individuals with information around the purposes for processing their personal data.</w:t>
      </w:r>
    </w:p>
    <w:p w14:paraId="4EC3AC5E" w14:textId="77777777" w:rsidR="002E746F" w:rsidRPr="006B3B71" w:rsidRDefault="002E746F" w:rsidP="006B3B71"/>
    <w:p w14:paraId="43B87AF9" w14:textId="77777777" w:rsidR="002E746F" w:rsidRDefault="002E746F" w:rsidP="002E746F">
      <w:pPr>
        <w:pStyle w:val="Heading2"/>
      </w:pPr>
      <w:bookmarkStart w:id="38" w:name="_Toc85546793"/>
      <w:r>
        <w:t>Legal Compliance</w:t>
      </w:r>
      <w:r w:rsidR="00AA1B62">
        <w:t xml:space="preserve"> (Legislation)</w:t>
      </w:r>
      <w:bookmarkEnd w:id="38"/>
    </w:p>
    <w:p w14:paraId="175280B8" w14:textId="0FF1E20E" w:rsidR="002E746F" w:rsidRPr="002E746F" w:rsidRDefault="002E746F" w:rsidP="00CC6CC4">
      <w:pPr>
        <w:numPr>
          <w:ilvl w:val="0"/>
          <w:numId w:val="26"/>
        </w:numPr>
      </w:pPr>
      <w:r w:rsidRPr="002E746F">
        <w:t>Information Governance encompasses legal requirements</w:t>
      </w:r>
      <w:r w:rsidR="00E44628">
        <w:t xml:space="preserve"> (Acts of Parliament)</w:t>
      </w:r>
      <w:r w:rsidRPr="002E746F">
        <w:t xml:space="preserve">, ethical considerations, national </w:t>
      </w:r>
      <w:proofErr w:type="gramStart"/>
      <w:r w:rsidRPr="002E746F">
        <w:t>guidance</w:t>
      </w:r>
      <w:proofErr w:type="gramEnd"/>
      <w:r w:rsidRPr="002E746F">
        <w:t xml:space="preserve"> and best practice in information handling</w:t>
      </w:r>
      <w:r w:rsidR="007F076F">
        <w:t xml:space="preserve"> which the </w:t>
      </w:r>
      <w:r w:rsidR="00836609">
        <w:t>Practice</w:t>
      </w:r>
      <w:r w:rsidR="007F076F">
        <w:t xml:space="preserve"> need to abide by</w:t>
      </w:r>
      <w:r w:rsidR="00E44628">
        <w:t xml:space="preserve"> (see section 3 for the list)</w:t>
      </w:r>
      <w:r w:rsidR="007F076F">
        <w:t>. Monitoring is conducted by the Information Governance Team</w:t>
      </w:r>
      <w:r w:rsidR="00E44628">
        <w:t xml:space="preserve">. </w:t>
      </w:r>
    </w:p>
    <w:p w14:paraId="5320D9A6" w14:textId="3796C83B" w:rsidR="002E746F" w:rsidRPr="002E746F" w:rsidRDefault="002E746F" w:rsidP="00CC6CC4">
      <w:pPr>
        <w:numPr>
          <w:ilvl w:val="0"/>
          <w:numId w:val="27"/>
        </w:numPr>
      </w:pPr>
      <w:r w:rsidRPr="002E746F">
        <w:t xml:space="preserve">The </w:t>
      </w:r>
      <w:r w:rsidR="00836609">
        <w:t>Practice</w:t>
      </w:r>
      <w:r w:rsidRPr="002E746F">
        <w:t xml:space="preserve"> processes personal </w:t>
      </w:r>
      <w:r w:rsidR="00095C73">
        <w:t>data</w:t>
      </w:r>
      <w:r w:rsidRPr="002E746F">
        <w:t xml:space="preserve"> about its </w:t>
      </w:r>
      <w:r w:rsidR="00B51FC7">
        <w:t>staff</w:t>
      </w:r>
      <w:r w:rsidRPr="002E746F">
        <w:t xml:space="preserve">, </w:t>
      </w:r>
      <w:proofErr w:type="gramStart"/>
      <w:r w:rsidRPr="002E746F">
        <w:t>patients</w:t>
      </w:r>
      <w:proofErr w:type="gramEnd"/>
      <w:r w:rsidRPr="002E746F">
        <w:t xml:space="preserve"> and other individuals for various purposes (for example, the effective provision of healthcare services). To comply with the current Data Protection legislation information must be ‘processed,’ collected and used fairly, stored safely and not disclosed to any unauthorised person. The current Data Protection legislation applies to both manual and electronically held data for living persons. The lawful and correct treatment of personal </w:t>
      </w:r>
      <w:r w:rsidR="00B51FC7">
        <w:t>data</w:t>
      </w:r>
      <w:r w:rsidRPr="002E746F">
        <w:t xml:space="preserve"> is key to maintaining confidence within the </w:t>
      </w:r>
      <w:r w:rsidR="00836609">
        <w:t>Practice</w:t>
      </w:r>
      <w:r w:rsidRPr="002E746F">
        <w:t xml:space="preserve"> and the individuals with whom it deals. The </w:t>
      </w:r>
      <w:r w:rsidR="00836609">
        <w:t>Practice</w:t>
      </w:r>
      <w:r w:rsidRPr="002E746F">
        <w:t xml:space="preserve"> will comply with the Data Protection Principles setting out the main responsibilities for organisations</w:t>
      </w:r>
      <w:r w:rsidR="00B51FC7">
        <w:t xml:space="preserve"> (see section 6.2.1)</w:t>
      </w:r>
      <w:r w:rsidRPr="002E746F">
        <w:t xml:space="preserve">. </w:t>
      </w:r>
    </w:p>
    <w:p w14:paraId="2E4AA819" w14:textId="77777777" w:rsidR="002E746F" w:rsidRPr="002E746F" w:rsidRDefault="002E746F" w:rsidP="00CC6CC4">
      <w:pPr>
        <w:numPr>
          <w:ilvl w:val="0"/>
          <w:numId w:val="26"/>
        </w:numPr>
      </w:pPr>
      <w:r w:rsidRPr="002E746F">
        <w:t>Patient and/or staff information will be shared with other agencies in accordance with agreed protocols and relevant legislation (</w:t>
      </w:r>
      <w:proofErr w:type="gramStart"/>
      <w:r w:rsidRPr="002E746F">
        <w:t>e.g.</w:t>
      </w:r>
      <w:proofErr w:type="gramEnd"/>
      <w:r w:rsidRPr="002E746F">
        <w:t xml:space="preserve"> Health and Social Care Act 2012, Crime and Disorder Act 1998, Protection of Children Act 1999</w:t>
      </w:r>
      <w:r w:rsidR="00815E4E">
        <w:t xml:space="preserve">, </w:t>
      </w:r>
      <w:r w:rsidR="00815E4E" w:rsidRPr="00815E4E">
        <w:t>Terrorism Act 2000</w:t>
      </w:r>
      <w:r w:rsidRPr="002E746F">
        <w:t xml:space="preserve">) and the appropriate lawful basis for sharing will be identified. </w:t>
      </w:r>
    </w:p>
    <w:p w14:paraId="011F850D" w14:textId="77777777" w:rsidR="002E746F" w:rsidRPr="002E746F" w:rsidRDefault="002E746F" w:rsidP="00CC6CC4">
      <w:pPr>
        <w:numPr>
          <w:ilvl w:val="0"/>
          <w:numId w:val="26"/>
        </w:numPr>
      </w:pPr>
      <w:r w:rsidRPr="002E746F">
        <w:t xml:space="preserve">Where appropriate informed and explicit consent will be sought from the </w:t>
      </w:r>
      <w:r w:rsidR="00B51FC7">
        <w:t>individual</w:t>
      </w:r>
      <w:r w:rsidRPr="002E746F">
        <w:t xml:space="preserve"> and recorded, for the collection, </w:t>
      </w:r>
      <w:proofErr w:type="gramStart"/>
      <w:r w:rsidRPr="002E746F">
        <w:t>processing</w:t>
      </w:r>
      <w:proofErr w:type="gramEnd"/>
      <w:r w:rsidRPr="002E746F">
        <w:t xml:space="preserve"> and disclosure of data if this is deemed as the appropriate lawful basis.</w:t>
      </w:r>
    </w:p>
    <w:p w14:paraId="313FFF84" w14:textId="581BD1AE" w:rsidR="002E746F" w:rsidRPr="002E746F" w:rsidRDefault="002E746F" w:rsidP="00CC6CC4">
      <w:pPr>
        <w:numPr>
          <w:ilvl w:val="0"/>
          <w:numId w:val="26"/>
        </w:numPr>
      </w:pPr>
      <w:r w:rsidRPr="002E746F">
        <w:t xml:space="preserve">Individuals will be informed of the purpose for which information is being collected / processed and who may access it. This will be via the </w:t>
      </w:r>
      <w:r w:rsidR="00836609">
        <w:t>Practice</w:t>
      </w:r>
      <w:r w:rsidRPr="002E746F">
        <w:t xml:space="preserve">’s Privacy Notice (Article 5 (a)). </w:t>
      </w:r>
    </w:p>
    <w:p w14:paraId="7F3A42D7" w14:textId="670EC4AD" w:rsidR="002E746F" w:rsidRPr="002E746F" w:rsidRDefault="002E746F" w:rsidP="00CC6CC4">
      <w:pPr>
        <w:numPr>
          <w:ilvl w:val="0"/>
          <w:numId w:val="26"/>
        </w:numPr>
      </w:pPr>
      <w:r w:rsidRPr="002E746F">
        <w:t xml:space="preserve">The </w:t>
      </w:r>
      <w:r w:rsidR="00836609">
        <w:t>Practice</w:t>
      </w:r>
      <w:r w:rsidRPr="002E746F">
        <w:t xml:space="preserve"> will comply with the provisions of Article 12 - 22 of the UK GDPR and will establish and maintain appropriate and adequate administration arrangements for responding to individual right requests (</w:t>
      </w:r>
      <w:proofErr w:type="gramStart"/>
      <w:r w:rsidRPr="002E746F">
        <w:t>e.g.</w:t>
      </w:r>
      <w:proofErr w:type="gramEnd"/>
      <w:r w:rsidRPr="002E746F">
        <w:t xml:space="preserve"> Subject access) within the timescales defined under the Act. </w:t>
      </w:r>
    </w:p>
    <w:p w14:paraId="79234047" w14:textId="487C91A2" w:rsidR="002E746F" w:rsidRPr="002E746F" w:rsidRDefault="002E746F" w:rsidP="00CC6CC4">
      <w:pPr>
        <w:numPr>
          <w:ilvl w:val="0"/>
          <w:numId w:val="26"/>
        </w:numPr>
      </w:pPr>
      <w:r w:rsidRPr="002E746F">
        <w:t xml:space="preserve">The </w:t>
      </w:r>
      <w:r w:rsidR="00836609">
        <w:t>Practice</w:t>
      </w:r>
      <w:r w:rsidRPr="002E746F">
        <w:t xml:space="preserve"> will undertake or commission an external assessment of its Information Governance Policies in line with the Data Security and Protection Toolkit annual review </w:t>
      </w:r>
      <w:proofErr w:type="gramStart"/>
      <w:r w:rsidRPr="002E746F">
        <w:t>in order to</w:t>
      </w:r>
      <w:proofErr w:type="gramEnd"/>
      <w:r w:rsidRPr="002E746F">
        <w:t xml:space="preserve"> check its compliance with legal requirements. </w:t>
      </w:r>
    </w:p>
    <w:p w14:paraId="5865EA4A" w14:textId="0A922D3A" w:rsidR="002E746F" w:rsidRDefault="002E746F" w:rsidP="00CC6CC4">
      <w:pPr>
        <w:numPr>
          <w:ilvl w:val="0"/>
          <w:numId w:val="26"/>
        </w:numPr>
      </w:pPr>
      <w:r w:rsidRPr="002E746F">
        <w:t xml:space="preserve">The </w:t>
      </w:r>
      <w:r w:rsidR="00836609">
        <w:t>Practice</w:t>
      </w:r>
      <w:r w:rsidRPr="002E746F">
        <w:t xml:space="preserve"> will establish and maintain policies to ensure compliance with the common law duty of confidentiality and all relevant Acts of Parliament. </w:t>
      </w:r>
    </w:p>
    <w:p w14:paraId="58D9F485" w14:textId="77777777" w:rsidR="00E44628" w:rsidRPr="002E746F" w:rsidRDefault="00E44628" w:rsidP="00E44628"/>
    <w:p w14:paraId="3C8671C7" w14:textId="77777777" w:rsidR="00E44628" w:rsidRPr="00E44628" w:rsidRDefault="00E44628" w:rsidP="00E44628">
      <w:pPr>
        <w:pStyle w:val="Heading3"/>
        <w:ind w:left="1134" w:hanging="708"/>
      </w:pPr>
      <w:r>
        <w:t xml:space="preserve"> </w:t>
      </w:r>
      <w:bookmarkStart w:id="39" w:name="_Toc85546794"/>
      <w:r>
        <w:t>UK GDPR/ Data Protection Principles</w:t>
      </w:r>
      <w:bookmarkEnd w:id="39"/>
    </w:p>
    <w:p w14:paraId="0CC7A282" w14:textId="69057DCE" w:rsidR="00E44628" w:rsidRPr="00E44628" w:rsidRDefault="001932FB" w:rsidP="001932FB">
      <w:pPr>
        <w:ind w:left="426"/>
      </w:pPr>
      <w:r>
        <w:t>T</w:t>
      </w:r>
      <w:r w:rsidR="00E44628" w:rsidRPr="00E44628">
        <w:t>he current Data Protection legislation and the common law duty of confidentiality should underpin the development of any in</w:t>
      </w:r>
      <w:r w:rsidR="00B51FC7">
        <w:t xml:space="preserve">formation sharing decision. As Data Controllers, the </w:t>
      </w:r>
      <w:r w:rsidR="00836609">
        <w:t>Practice</w:t>
      </w:r>
      <w:r w:rsidR="00B51FC7">
        <w:t xml:space="preserve"> has</w:t>
      </w:r>
      <w:r w:rsidR="00E44628" w:rsidRPr="00E44628">
        <w:t xml:space="preserve"> a duty to comply with the Data Protection Principles (Article 5 of the UK GDPR): </w:t>
      </w:r>
    </w:p>
    <w:p w14:paraId="61B20614" w14:textId="77777777" w:rsidR="00E44628" w:rsidRPr="00E44628" w:rsidRDefault="00E44628" w:rsidP="002E746F"/>
    <w:p w14:paraId="05A01798" w14:textId="77777777" w:rsidR="00E44628" w:rsidRPr="00E44628" w:rsidRDefault="00E44628" w:rsidP="00E44628">
      <w:pPr>
        <w:spacing w:after="200"/>
        <w:ind w:left="1080"/>
        <w:contextualSpacing/>
        <w:rPr>
          <w:rFonts w:eastAsiaTheme="minorHAnsi" w:cs="Arial"/>
        </w:rPr>
      </w:pPr>
      <w:r w:rsidRPr="00E44628">
        <w:rPr>
          <w:rFonts w:eastAsiaTheme="minorHAnsi" w:cs="Arial"/>
          <w:b/>
          <w:bCs/>
        </w:rPr>
        <w:t xml:space="preserve">Lawful, </w:t>
      </w:r>
      <w:proofErr w:type="gramStart"/>
      <w:r w:rsidRPr="00E44628">
        <w:rPr>
          <w:rFonts w:eastAsiaTheme="minorHAnsi" w:cs="Arial"/>
          <w:b/>
          <w:bCs/>
        </w:rPr>
        <w:t>fair</w:t>
      </w:r>
      <w:proofErr w:type="gramEnd"/>
      <w:r w:rsidRPr="00E44628">
        <w:rPr>
          <w:rFonts w:eastAsiaTheme="minorHAnsi" w:cs="Arial"/>
          <w:b/>
          <w:bCs/>
        </w:rPr>
        <w:t xml:space="preserve"> and transparent processing</w:t>
      </w:r>
      <w:r w:rsidRPr="00E44628">
        <w:rPr>
          <w:rFonts w:eastAsiaTheme="minorHAnsi" w:cs="Arial"/>
        </w:rPr>
        <w:t xml:space="preserve"> – this principle emphasises transparency for all </w:t>
      </w:r>
      <w:r>
        <w:rPr>
          <w:rFonts w:eastAsiaTheme="minorHAnsi" w:cs="Arial"/>
        </w:rPr>
        <w:t>individuals.  When personal</w:t>
      </w:r>
      <w:r w:rsidRPr="00E44628">
        <w:rPr>
          <w:rFonts w:eastAsiaTheme="minorHAnsi" w:cs="Arial"/>
        </w:rPr>
        <w:t xml:space="preserve"> data is collected, it must be clear as to why that </w:t>
      </w:r>
      <w:r w:rsidRPr="00E44628">
        <w:rPr>
          <w:rFonts w:eastAsiaTheme="minorHAnsi" w:cs="Arial"/>
        </w:rPr>
        <w:lastRenderedPageBreak/>
        <w:t xml:space="preserve">data is being collected and how the data will be used.  Organisations also must be willing to provide details surrounding the data processing when requested by the </w:t>
      </w:r>
      <w:r>
        <w:rPr>
          <w:rFonts w:eastAsiaTheme="minorHAnsi" w:cs="Arial"/>
        </w:rPr>
        <w:t>individual</w:t>
      </w:r>
      <w:r w:rsidRPr="00E44628">
        <w:rPr>
          <w:rFonts w:eastAsiaTheme="minorHAnsi" w:cs="Arial"/>
        </w:rPr>
        <w:t xml:space="preserve">. </w:t>
      </w:r>
      <w:r w:rsidRPr="00E44628">
        <w:rPr>
          <w:rFonts w:eastAsiaTheme="minorHAnsi" w:cs="Arial"/>
        </w:rPr>
        <w:br/>
      </w:r>
    </w:p>
    <w:p w14:paraId="69B5CC07" w14:textId="77777777" w:rsidR="00E44628" w:rsidRPr="00E44628" w:rsidRDefault="00E44628" w:rsidP="00E44628">
      <w:pPr>
        <w:spacing w:after="200"/>
        <w:ind w:left="1080"/>
        <w:contextualSpacing/>
        <w:rPr>
          <w:rFonts w:eastAsiaTheme="minorHAnsi" w:cs="Arial"/>
        </w:rPr>
      </w:pPr>
      <w:r w:rsidRPr="00E44628">
        <w:rPr>
          <w:rFonts w:eastAsiaTheme="minorHAnsi" w:cs="Arial"/>
          <w:b/>
          <w:bCs/>
        </w:rPr>
        <w:t>Purpose limitation</w:t>
      </w:r>
      <w:r w:rsidRPr="00E44628">
        <w:rPr>
          <w:rFonts w:eastAsiaTheme="minorHAnsi" w:cs="Arial"/>
        </w:rPr>
        <w:t xml:space="preserve"> – this principle means that organisations need to have a lawful and legitimate purpose for processing the information in the first place. </w:t>
      </w:r>
      <w:r w:rsidR="000E0577">
        <w:rPr>
          <w:rFonts w:eastAsiaTheme="minorHAnsi" w:cs="Arial"/>
        </w:rPr>
        <w:t>S</w:t>
      </w:r>
      <w:r w:rsidRPr="00E44628">
        <w:rPr>
          <w:rFonts w:eastAsiaTheme="minorHAnsi" w:cs="Arial"/>
        </w:rPr>
        <w:t>imply put, this principle says that organisations should</w:t>
      </w:r>
      <w:r w:rsidR="000E0577">
        <w:rPr>
          <w:rFonts w:eastAsiaTheme="minorHAnsi" w:cs="Arial"/>
        </w:rPr>
        <w:t xml:space="preserve"> no</w:t>
      </w:r>
      <w:r w:rsidRPr="00E44628">
        <w:rPr>
          <w:rFonts w:eastAsiaTheme="minorHAnsi" w:cs="Arial"/>
        </w:rPr>
        <w:t>t collect any piece of data that doesn’t have a specific purpose</w:t>
      </w:r>
      <w:r w:rsidR="000E0577">
        <w:rPr>
          <w:rFonts w:eastAsiaTheme="minorHAnsi" w:cs="Arial"/>
        </w:rPr>
        <w:t xml:space="preserve">. </w:t>
      </w:r>
      <w:r w:rsidRPr="00E44628">
        <w:rPr>
          <w:rFonts w:eastAsiaTheme="minorHAnsi" w:cs="Arial"/>
        </w:rPr>
        <w:br/>
      </w:r>
    </w:p>
    <w:p w14:paraId="7E611004" w14:textId="77777777" w:rsidR="00E44628" w:rsidRPr="00E44628" w:rsidRDefault="00E44628" w:rsidP="00E44628">
      <w:pPr>
        <w:spacing w:after="200"/>
        <w:ind w:left="1080"/>
        <w:contextualSpacing/>
        <w:rPr>
          <w:rFonts w:eastAsiaTheme="minorHAnsi" w:cs="Arial"/>
        </w:rPr>
      </w:pPr>
      <w:r w:rsidRPr="00E44628">
        <w:rPr>
          <w:rFonts w:eastAsiaTheme="minorHAnsi" w:cs="Arial"/>
          <w:b/>
          <w:bCs/>
        </w:rPr>
        <w:t>Data minimisation</w:t>
      </w:r>
      <w:r w:rsidRPr="00E44628">
        <w:rPr>
          <w:rFonts w:eastAsiaTheme="minorHAnsi" w:cs="Arial"/>
        </w:rPr>
        <w:t xml:space="preserve"> – this principle instructs organisations to ensure the data they capture is a</w:t>
      </w:r>
      <w:r w:rsidR="00B51FC7">
        <w:rPr>
          <w:rFonts w:eastAsiaTheme="minorHAnsi" w:cs="Arial"/>
        </w:rPr>
        <w:t xml:space="preserve">dequate, </w:t>
      </w:r>
      <w:proofErr w:type="gramStart"/>
      <w:r w:rsidR="00B51FC7">
        <w:rPr>
          <w:rFonts w:eastAsiaTheme="minorHAnsi" w:cs="Arial"/>
        </w:rPr>
        <w:t>relevant</w:t>
      </w:r>
      <w:proofErr w:type="gramEnd"/>
      <w:r w:rsidR="00B51FC7">
        <w:rPr>
          <w:rFonts w:eastAsiaTheme="minorHAnsi" w:cs="Arial"/>
        </w:rPr>
        <w:t xml:space="preserve"> and limited. </w:t>
      </w:r>
      <w:r w:rsidRPr="00E44628">
        <w:rPr>
          <w:rFonts w:eastAsiaTheme="minorHAnsi" w:cs="Arial"/>
        </w:rPr>
        <w:t xml:space="preserve"> </w:t>
      </w:r>
      <w:r w:rsidR="000E0577">
        <w:rPr>
          <w:rFonts w:eastAsiaTheme="minorHAnsi" w:cs="Arial"/>
        </w:rPr>
        <w:t>Organisations should only</w:t>
      </w:r>
      <w:r w:rsidRPr="00E44628">
        <w:rPr>
          <w:rFonts w:eastAsiaTheme="minorHAnsi" w:cs="Arial"/>
        </w:rPr>
        <w:t xml:space="preserve"> collect and compile </w:t>
      </w:r>
      <w:r w:rsidR="000E0577">
        <w:rPr>
          <w:rFonts w:eastAsiaTheme="minorHAnsi" w:cs="Arial"/>
        </w:rPr>
        <w:t xml:space="preserve">data for the purpose they have identified and the minimum amount necessary, </w:t>
      </w:r>
      <w:r w:rsidRPr="00E44628">
        <w:rPr>
          <w:rFonts w:eastAsiaTheme="minorHAnsi" w:cs="Arial"/>
        </w:rPr>
        <w:t>storing the minimum amount of data required for their purpose</w:t>
      </w:r>
      <w:r w:rsidRPr="00E44628">
        <w:rPr>
          <w:rFonts w:eastAsiaTheme="minorHAnsi" w:cs="Arial"/>
        </w:rPr>
        <w:br/>
      </w:r>
    </w:p>
    <w:p w14:paraId="6CB063BC" w14:textId="77777777" w:rsidR="00E44628" w:rsidRPr="00E44628" w:rsidRDefault="00E44628" w:rsidP="000E0577">
      <w:pPr>
        <w:spacing w:after="200"/>
        <w:ind w:left="1080"/>
        <w:contextualSpacing/>
        <w:rPr>
          <w:rFonts w:eastAsiaTheme="minorHAnsi" w:cs="Arial"/>
        </w:rPr>
      </w:pPr>
      <w:r w:rsidRPr="00E44628">
        <w:rPr>
          <w:rFonts w:eastAsiaTheme="minorHAnsi" w:cs="Arial"/>
          <w:b/>
          <w:bCs/>
        </w:rPr>
        <w:t xml:space="preserve">Accurate and up-to-date processing </w:t>
      </w:r>
      <w:r w:rsidRPr="00E44628">
        <w:rPr>
          <w:rFonts w:eastAsiaTheme="minorHAnsi" w:cs="Arial"/>
        </w:rPr>
        <w:t xml:space="preserve">– this principle requires </w:t>
      </w:r>
      <w:r w:rsidR="000E0577">
        <w:rPr>
          <w:rFonts w:eastAsiaTheme="minorHAnsi" w:cs="Arial"/>
        </w:rPr>
        <w:t>organisations</w:t>
      </w:r>
      <w:r w:rsidRPr="00E44628">
        <w:rPr>
          <w:rFonts w:eastAsiaTheme="minorHAnsi" w:cs="Arial"/>
        </w:rPr>
        <w:t xml:space="preserve"> to make sure information remains accurate, </w:t>
      </w:r>
      <w:proofErr w:type="gramStart"/>
      <w:r w:rsidRPr="00E44628">
        <w:rPr>
          <w:rFonts w:eastAsiaTheme="minorHAnsi" w:cs="Arial"/>
        </w:rPr>
        <w:t>valid</w:t>
      </w:r>
      <w:proofErr w:type="gramEnd"/>
      <w:r w:rsidRPr="00E44628">
        <w:rPr>
          <w:rFonts w:eastAsiaTheme="minorHAnsi" w:cs="Arial"/>
        </w:rPr>
        <w:t xml:space="preserve"> and fit for purpose.  To comply with this principle, the organisation must have a process and policies in place to address how they will maintain the data they are processing and storing.  </w:t>
      </w:r>
    </w:p>
    <w:p w14:paraId="45EF0DEB" w14:textId="77777777" w:rsidR="00E44628" w:rsidRPr="00E44628" w:rsidRDefault="00E44628" w:rsidP="00E44628">
      <w:pPr>
        <w:spacing w:after="200"/>
        <w:ind w:left="720"/>
        <w:contextualSpacing/>
        <w:rPr>
          <w:rFonts w:eastAsiaTheme="minorHAnsi" w:cs="Arial"/>
        </w:rPr>
      </w:pPr>
    </w:p>
    <w:p w14:paraId="7EF5DC7D" w14:textId="77777777" w:rsidR="00E44628" w:rsidRPr="00E44628" w:rsidRDefault="00E44628" w:rsidP="000E0577">
      <w:pPr>
        <w:spacing w:after="200"/>
        <w:ind w:left="1080"/>
        <w:contextualSpacing/>
        <w:rPr>
          <w:rFonts w:eastAsiaTheme="minorHAnsi" w:cs="Arial"/>
        </w:rPr>
      </w:pPr>
      <w:r w:rsidRPr="00E44628">
        <w:rPr>
          <w:rFonts w:eastAsiaTheme="minorHAnsi" w:cs="Arial"/>
          <w:b/>
          <w:bCs/>
        </w:rPr>
        <w:t>Limitation of storage in the form that permits identification</w:t>
      </w:r>
      <w:r w:rsidRPr="00E44628">
        <w:rPr>
          <w:rFonts w:eastAsiaTheme="minorHAnsi" w:cs="Arial"/>
        </w:rPr>
        <w:t xml:space="preserve"> – this principl</w:t>
      </w:r>
      <w:r w:rsidR="00B51FC7">
        <w:rPr>
          <w:rFonts w:eastAsiaTheme="minorHAnsi" w:cs="Arial"/>
        </w:rPr>
        <w:t>e discourages unnecessary data</w:t>
      </w:r>
      <w:r w:rsidRPr="00E44628">
        <w:rPr>
          <w:rFonts w:eastAsiaTheme="minorHAnsi" w:cs="Arial"/>
        </w:rPr>
        <w:t xml:space="preserve"> and replication.  It limits how the data is stored and moved, how long the data is stored, and requires the understanding of how the data subject would be identified if the data records were to be breached.  </w:t>
      </w:r>
    </w:p>
    <w:p w14:paraId="3918ABBC" w14:textId="77777777" w:rsidR="00E44628" w:rsidRPr="00E44628" w:rsidRDefault="00E44628" w:rsidP="00E44628">
      <w:pPr>
        <w:spacing w:after="200"/>
        <w:ind w:left="720"/>
        <w:contextualSpacing/>
        <w:rPr>
          <w:rFonts w:eastAsiaTheme="minorHAnsi" w:cs="Arial"/>
        </w:rPr>
      </w:pPr>
    </w:p>
    <w:p w14:paraId="02811CBF" w14:textId="77777777" w:rsidR="00E44628" w:rsidRPr="00E44628" w:rsidRDefault="00E44628" w:rsidP="000E0577">
      <w:pPr>
        <w:spacing w:after="200"/>
        <w:ind w:left="1080"/>
        <w:contextualSpacing/>
        <w:rPr>
          <w:rFonts w:eastAsiaTheme="minorHAnsi" w:cs="Arial"/>
        </w:rPr>
      </w:pPr>
      <w:r w:rsidRPr="00E44628">
        <w:rPr>
          <w:rFonts w:eastAsiaTheme="minorHAnsi" w:cs="Arial"/>
        </w:rPr>
        <w:t xml:space="preserve">For example, organisations should prevent users </w:t>
      </w:r>
      <w:r w:rsidR="00815E4E">
        <w:rPr>
          <w:rFonts w:eastAsiaTheme="minorHAnsi" w:cs="Arial"/>
        </w:rPr>
        <w:t>from saving a copy of a patient/staff</w:t>
      </w:r>
      <w:r w:rsidRPr="00E44628">
        <w:rPr>
          <w:rFonts w:eastAsiaTheme="minorHAnsi" w:cs="Arial"/>
        </w:rPr>
        <w:t xml:space="preserve"> list on a local laptop or moving the data to an external device such as a USB.  Having multiple, illegitimate copies of the same data in multiple loc</w:t>
      </w:r>
      <w:r w:rsidR="00B51FC7">
        <w:rPr>
          <w:rFonts w:eastAsiaTheme="minorHAnsi" w:cs="Arial"/>
        </w:rPr>
        <w:t>ations is goes against legislation</w:t>
      </w:r>
      <w:r w:rsidRPr="00E44628">
        <w:rPr>
          <w:rFonts w:eastAsiaTheme="minorHAnsi" w:cs="Arial"/>
        </w:rPr>
        <w:t>.</w:t>
      </w:r>
    </w:p>
    <w:p w14:paraId="2E388FDF" w14:textId="77777777" w:rsidR="00E44628" w:rsidRPr="00E44628" w:rsidRDefault="00E44628" w:rsidP="00E44628">
      <w:pPr>
        <w:spacing w:after="200"/>
        <w:ind w:left="720"/>
        <w:contextualSpacing/>
        <w:rPr>
          <w:rFonts w:eastAsiaTheme="minorHAnsi" w:cs="Arial"/>
        </w:rPr>
      </w:pPr>
    </w:p>
    <w:p w14:paraId="4AF4389A" w14:textId="77777777" w:rsidR="00E44628" w:rsidRPr="00E44628" w:rsidRDefault="00E44628" w:rsidP="000E0577">
      <w:pPr>
        <w:spacing w:after="200"/>
        <w:ind w:left="1080"/>
        <w:contextualSpacing/>
        <w:rPr>
          <w:rFonts w:eastAsiaTheme="minorHAnsi" w:cs="Arial"/>
        </w:rPr>
      </w:pPr>
      <w:r w:rsidRPr="00E44628">
        <w:rPr>
          <w:rFonts w:eastAsiaTheme="minorHAnsi" w:cs="Arial"/>
          <w:b/>
          <w:bCs/>
        </w:rPr>
        <w:t>Integrity, Confidential and Secure</w:t>
      </w:r>
      <w:r w:rsidRPr="00E44628">
        <w:rPr>
          <w:rFonts w:eastAsiaTheme="minorHAnsi" w:cs="Arial"/>
        </w:rPr>
        <w:t xml:space="preserve"> – this principle protects the integrity and privacy of data by making sure it is secure (which extends to IT systems, paper records and physical security).  An organisation that is collecting, and processing data is now solely responsible for implementing appropriate security measures that are proportionate to risks and rights of individual data subjects.  </w:t>
      </w:r>
    </w:p>
    <w:p w14:paraId="162C4D94" w14:textId="77777777" w:rsidR="00E44628" w:rsidRPr="00E44628" w:rsidRDefault="00E44628" w:rsidP="000E0577">
      <w:pPr>
        <w:spacing w:after="200"/>
        <w:ind w:left="1080"/>
        <w:contextualSpacing/>
        <w:rPr>
          <w:rFonts w:eastAsiaTheme="minorHAnsi" w:cs="Arial"/>
        </w:rPr>
      </w:pPr>
    </w:p>
    <w:p w14:paraId="3CA8F43E" w14:textId="77777777" w:rsidR="00E44628" w:rsidRPr="00E44628" w:rsidRDefault="000E0577" w:rsidP="000E0577">
      <w:pPr>
        <w:spacing w:after="200"/>
        <w:ind w:left="360" w:firstLine="720"/>
        <w:rPr>
          <w:rFonts w:eastAsiaTheme="minorHAnsi" w:cs="Arial"/>
        </w:rPr>
      </w:pPr>
      <w:r>
        <w:rPr>
          <w:rFonts w:eastAsiaTheme="minorHAnsi" w:cs="Arial"/>
        </w:rPr>
        <w:t xml:space="preserve">The UK </w:t>
      </w:r>
      <w:r w:rsidR="00E44628" w:rsidRPr="00E44628">
        <w:rPr>
          <w:rFonts w:eastAsiaTheme="minorHAnsi" w:cs="Arial"/>
        </w:rPr>
        <w:t>GDPR also introduces the principle of accountability:</w:t>
      </w:r>
    </w:p>
    <w:p w14:paraId="38AEC152" w14:textId="77777777" w:rsidR="00E44628" w:rsidRPr="00E44628" w:rsidRDefault="00E44628" w:rsidP="000E0577">
      <w:pPr>
        <w:spacing w:after="200"/>
        <w:ind w:left="1080"/>
        <w:contextualSpacing/>
        <w:rPr>
          <w:rFonts w:eastAsiaTheme="minorHAnsi" w:cs="Arial"/>
        </w:rPr>
      </w:pPr>
      <w:r w:rsidRPr="00E44628">
        <w:rPr>
          <w:rFonts w:eastAsiaTheme="minorHAnsi" w:cs="Arial"/>
          <w:b/>
          <w:bCs/>
        </w:rPr>
        <w:t>Accountability and liability</w:t>
      </w:r>
      <w:r w:rsidRPr="00E44628">
        <w:rPr>
          <w:rFonts w:eastAsiaTheme="minorHAnsi" w:cs="Arial"/>
        </w:rPr>
        <w:t xml:space="preserve"> – this principle ensures that organisations can demonstrate compliance</w:t>
      </w:r>
      <w:r w:rsidR="000E0577">
        <w:rPr>
          <w:rFonts w:eastAsiaTheme="minorHAnsi" w:cs="Arial"/>
        </w:rPr>
        <w:t xml:space="preserve"> with the law</w:t>
      </w:r>
      <w:r w:rsidRPr="00E44628">
        <w:rPr>
          <w:rFonts w:eastAsiaTheme="minorHAnsi" w:cs="Arial"/>
        </w:rPr>
        <w:t>.  Organisations must be able to demonstrate to the governing bodies that they have taken the necessary ste</w:t>
      </w:r>
      <w:r w:rsidR="000E0577">
        <w:rPr>
          <w:rFonts w:eastAsiaTheme="minorHAnsi" w:cs="Arial"/>
        </w:rPr>
        <w:t xml:space="preserve">ps to protect </w:t>
      </w:r>
      <w:r w:rsidR="00EE659D">
        <w:rPr>
          <w:rFonts w:eastAsiaTheme="minorHAnsi" w:cs="Arial"/>
        </w:rPr>
        <w:t>individual’s</w:t>
      </w:r>
      <w:r w:rsidR="000E0577">
        <w:rPr>
          <w:rFonts w:eastAsiaTheme="minorHAnsi" w:cs="Arial"/>
        </w:rPr>
        <w:t xml:space="preserve"> personal data.</w:t>
      </w:r>
      <w:r w:rsidRPr="00E44628">
        <w:rPr>
          <w:rFonts w:eastAsiaTheme="minorHAnsi" w:cs="Arial"/>
        </w:rPr>
        <w:t xml:space="preserve">  </w:t>
      </w:r>
    </w:p>
    <w:p w14:paraId="233B359E" w14:textId="77777777" w:rsidR="00E44628" w:rsidRDefault="00E44628" w:rsidP="002E746F"/>
    <w:p w14:paraId="3184A52C" w14:textId="77777777" w:rsidR="001932FB" w:rsidRDefault="001932FB" w:rsidP="001932FB">
      <w:pPr>
        <w:pStyle w:val="Heading3"/>
        <w:ind w:left="1134" w:hanging="708"/>
      </w:pPr>
      <w:bookmarkStart w:id="40" w:name="_Toc85546795"/>
      <w:r>
        <w:t>Consent and Other Lawful Basis for processing personal data</w:t>
      </w:r>
      <w:bookmarkEnd w:id="40"/>
    </w:p>
    <w:p w14:paraId="48C15A5B" w14:textId="77777777" w:rsidR="001932FB" w:rsidRDefault="001932FB" w:rsidP="001932FB">
      <w:pPr>
        <w:ind w:left="426"/>
      </w:pPr>
      <w:r>
        <w:t>Consent to processing personal data must not be confused with consent to t</w:t>
      </w:r>
      <w:r w:rsidR="002E190E">
        <w:t xml:space="preserve">reatment. The two are separate and for the purposes of this policy and IG the </w:t>
      </w:r>
      <w:r w:rsidR="007F0A80">
        <w:t xml:space="preserve">focus is on </w:t>
      </w:r>
      <w:r w:rsidR="002E190E">
        <w:t>process</w:t>
      </w:r>
      <w:r w:rsidR="007F0A80">
        <w:t xml:space="preserve">ing personal data. </w:t>
      </w:r>
    </w:p>
    <w:p w14:paraId="3CB438F0" w14:textId="77777777" w:rsidR="001932FB" w:rsidRDefault="001932FB" w:rsidP="001932FB"/>
    <w:p w14:paraId="68F92DE5" w14:textId="1D6E859B" w:rsidR="001932FB" w:rsidRDefault="001932FB" w:rsidP="001932FB">
      <w:pPr>
        <w:ind w:left="426"/>
      </w:pPr>
      <w:r>
        <w:lastRenderedPageBreak/>
        <w:t>Und</w:t>
      </w:r>
      <w:r w:rsidR="002E190E">
        <w:t xml:space="preserve">er the UK GDPR there are 6 lawful </w:t>
      </w:r>
      <w:proofErr w:type="gramStart"/>
      <w:r w:rsidR="002E190E">
        <w:t>base</w:t>
      </w:r>
      <w:r>
        <w:t>s</w:t>
      </w:r>
      <w:proofErr w:type="gramEnd"/>
      <w:r>
        <w:t xml:space="preserve"> and one must be appropriately selected when </w:t>
      </w:r>
      <w:r w:rsidR="007F0A80">
        <w:t xml:space="preserve">the </w:t>
      </w:r>
      <w:r w:rsidR="00836609">
        <w:t>Practice</w:t>
      </w:r>
      <w:r w:rsidR="007F0A80">
        <w:t xml:space="preserve"> processes</w:t>
      </w:r>
      <w:r>
        <w:t xml:space="preserve"> personal data.</w:t>
      </w:r>
      <w:r w:rsidR="007F0A80">
        <w:t xml:space="preserve"> The </w:t>
      </w:r>
      <w:r w:rsidR="00836609">
        <w:t>Practice</w:t>
      </w:r>
      <w:r w:rsidR="007F0A80">
        <w:t xml:space="preserve"> cannot legally process personal data without a lawful basis.</w:t>
      </w:r>
      <w:r>
        <w:t xml:space="preserve"> Pre the UK GDPR, </w:t>
      </w:r>
      <w:r w:rsidR="007F0A80">
        <w:t xml:space="preserve">the most common and </w:t>
      </w:r>
      <w:r>
        <w:t xml:space="preserve">relied upon </w:t>
      </w:r>
      <w:r w:rsidR="007F0A80">
        <w:t xml:space="preserve">legal basis </w:t>
      </w:r>
      <w:r>
        <w:t xml:space="preserve">for </w:t>
      </w:r>
      <w:proofErr w:type="gramStart"/>
      <w:r>
        <w:t>the majority of</w:t>
      </w:r>
      <w:proofErr w:type="gramEnd"/>
      <w:r>
        <w:t xml:space="preserve"> processing of personal data</w:t>
      </w:r>
      <w:r w:rsidR="00DC40B5">
        <w:t xml:space="preserve"> </w:t>
      </w:r>
      <w:r w:rsidR="007F0A80">
        <w:t>was consent</w:t>
      </w:r>
      <w:r>
        <w:t>.</w:t>
      </w:r>
      <w:r w:rsidR="007F0A80">
        <w:t xml:space="preserve"> Consent is still one of the UK GDPR but not relied upon for healthcare purposes and many other areas of processing.</w:t>
      </w:r>
      <w:r>
        <w:t xml:space="preserve"> Please refer to Appendix </w:t>
      </w:r>
      <w:r w:rsidR="001B29EA">
        <w:t>E</w:t>
      </w:r>
      <w:r w:rsidR="004D6E2B">
        <w:t xml:space="preserve"> for the UK GDPR lawful</w:t>
      </w:r>
      <w:r w:rsidR="00DC40B5">
        <w:t xml:space="preserve"> base</w:t>
      </w:r>
      <w:r>
        <w:t xml:space="preserve">s. </w:t>
      </w:r>
    </w:p>
    <w:p w14:paraId="3A629ACF" w14:textId="77777777" w:rsidR="001932FB" w:rsidRDefault="001932FB" w:rsidP="001932FB"/>
    <w:p w14:paraId="73D9D143" w14:textId="3BB3B2D0" w:rsidR="001932FB" w:rsidRDefault="001932FB" w:rsidP="001932FB">
      <w:pPr>
        <w:ind w:left="426"/>
      </w:pPr>
      <w:r>
        <w:t xml:space="preserve">Where the </w:t>
      </w:r>
      <w:r w:rsidR="00836609">
        <w:t>Practice</w:t>
      </w:r>
      <w:r>
        <w:t xml:space="preserve"> is processing for the purposes of ‘Direct Patient Care’ consent is not required and another legal basis call</w:t>
      </w:r>
      <w:r w:rsidR="00DC40B5">
        <w:t>ed ‘Public tasks’ should be applied</w:t>
      </w:r>
      <w:r>
        <w:t xml:space="preserve">. This means that explicit consent is not required, although there is still a need to notify patients how their data is being used – this is normally detailed in a Privacy Notice, even posters and leaflets.  </w:t>
      </w:r>
    </w:p>
    <w:p w14:paraId="063DDDEC" w14:textId="77777777" w:rsidR="001932FB" w:rsidRDefault="001932FB" w:rsidP="001932FB"/>
    <w:p w14:paraId="0E774D7A" w14:textId="77777777" w:rsidR="001932FB" w:rsidRDefault="001932FB" w:rsidP="001932FB">
      <w:pPr>
        <w:ind w:left="426"/>
      </w:pPr>
      <w:r>
        <w:t>The ICO recognise that for ‘Direct Patient Care’</w:t>
      </w:r>
      <w:r w:rsidR="007F0A80">
        <w:t xml:space="preserve"> consent is not appropriate, as </w:t>
      </w:r>
      <w:r>
        <w:t>to apply consent properly the patient has the right to withdraw their consent at any time, this could be during treatment, when there is a need to view th</w:t>
      </w:r>
      <w:r w:rsidR="00DC40B5">
        <w:t xml:space="preserve">e patient’s record for example </w:t>
      </w:r>
      <w:r>
        <w:t>– creating a</w:t>
      </w:r>
      <w:r w:rsidR="007F0A80">
        <w:t xml:space="preserve"> patient and</w:t>
      </w:r>
      <w:r>
        <w:t xml:space="preserve"> clinical risk.</w:t>
      </w:r>
    </w:p>
    <w:p w14:paraId="11E3F147" w14:textId="77777777" w:rsidR="001932FB" w:rsidRDefault="001932FB" w:rsidP="001932FB"/>
    <w:p w14:paraId="70ABEDDB" w14:textId="77777777" w:rsidR="001932FB" w:rsidRDefault="001932FB" w:rsidP="001932FB">
      <w:pPr>
        <w:ind w:left="426"/>
      </w:pPr>
      <w:r>
        <w:t xml:space="preserve">Consent however maybe </w:t>
      </w:r>
      <w:r w:rsidR="007F0A80">
        <w:t>considered</w:t>
      </w:r>
      <w:r>
        <w:t xml:space="preserve"> for other uses of personal data for example, research and training. </w:t>
      </w:r>
      <w:r w:rsidR="007F0A80">
        <w:t>T</w:t>
      </w:r>
      <w:r>
        <w:t>he IG team will be able to advise on the appropriate legal basis</w:t>
      </w:r>
      <w:r w:rsidR="007F0A80">
        <w:t xml:space="preserve"> after assessing the purpose.  If consent is sought there is a</w:t>
      </w:r>
      <w:r>
        <w:t xml:space="preserve"> need to be clear for what purpose/s, gaining consent is not seen as a ‘gateway’ to processing / </w:t>
      </w:r>
      <w:r w:rsidR="007F0A80">
        <w:t>sharing personal data for absolutely anything</w:t>
      </w:r>
      <w:r>
        <w:t xml:space="preserve">. For example, in medical photography they may gain consent for processing the personal data for training purposes, this does not mean that this data can be shared for research as well unless they have been clear it is for this purpose too.   </w:t>
      </w:r>
    </w:p>
    <w:p w14:paraId="0ED0EC30" w14:textId="77777777" w:rsidR="001932FB" w:rsidRDefault="001932FB" w:rsidP="001932FB">
      <w:r>
        <w:t xml:space="preserve"> </w:t>
      </w:r>
    </w:p>
    <w:p w14:paraId="0001AA35" w14:textId="77777777" w:rsidR="001932FB" w:rsidRPr="001932FB" w:rsidRDefault="001932FB" w:rsidP="001932FB">
      <w:pPr>
        <w:ind w:left="360"/>
      </w:pPr>
      <w:r>
        <w:t>The IG team are responsible for advising on the appropriate legal basis for processing personal data, if consent they will ensure the appropriate steps are followed to make sure the consent model complies with the law</w:t>
      </w:r>
      <w:r w:rsidR="007F0A80">
        <w:t xml:space="preserve"> and will offer advice and what needs to be done</w:t>
      </w:r>
      <w:r>
        <w:t>.</w:t>
      </w:r>
    </w:p>
    <w:p w14:paraId="5AEB72A4" w14:textId="77777777" w:rsidR="00E44628" w:rsidRPr="006B3B71" w:rsidRDefault="00E44628" w:rsidP="002E746F"/>
    <w:p w14:paraId="1599F10C" w14:textId="77777777" w:rsidR="002E746F" w:rsidRPr="002E746F" w:rsidRDefault="002E746F" w:rsidP="002E746F">
      <w:pPr>
        <w:pStyle w:val="Heading2"/>
      </w:pPr>
      <w:bookmarkStart w:id="41" w:name="_Toc85546796"/>
      <w:r>
        <w:t xml:space="preserve">Information </w:t>
      </w:r>
      <w:r w:rsidR="00842F9B">
        <w:t>Security</w:t>
      </w:r>
      <w:bookmarkEnd w:id="41"/>
    </w:p>
    <w:p w14:paraId="4DC1172D" w14:textId="59FFE39C" w:rsidR="002E746F" w:rsidRPr="002E746F" w:rsidRDefault="002E746F" w:rsidP="00CC6CC4">
      <w:pPr>
        <w:pStyle w:val="ListParagraph"/>
        <w:numPr>
          <w:ilvl w:val="0"/>
          <w:numId w:val="29"/>
        </w:numPr>
        <w:ind w:left="1134" w:hanging="425"/>
        <w:rPr>
          <w:lang w:bidi="en-GB"/>
        </w:rPr>
      </w:pPr>
      <w:r w:rsidRPr="002E746F">
        <w:rPr>
          <w:lang w:bidi="en-GB"/>
        </w:rPr>
        <w:t xml:space="preserve">The </w:t>
      </w:r>
      <w:r w:rsidR="00836609">
        <w:rPr>
          <w:lang w:bidi="en-GB"/>
        </w:rPr>
        <w:t>Practice</w:t>
      </w:r>
      <w:r w:rsidRPr="002E746F">
        <w:rPr>
          <w:lang w:bidi="en-GB"/>
        </w:rPr>
        <w:t xml:space="preserve"> will establish, </w:t>
      </w:r>
      <w:proofErr w:type="gramStart"/>
      <w:r w:rsidRPr="002E746F">
        <w:rPr>
          <w:lang w:bidi="en-GB"/>
        </w:rPr>
        <w:t>implement</w:t>
      </w:r>
      <w:proofErr w:type="gramEnd"/>
      <w:r w:rsidRPr="002E746F">
        <w:rPr>
          <w:lang w:bidi="en-GB"/>
        </w:rPr>
        <w:t xml:space="preserve"> and maintain policies for the effective and secure management of its information assets and resources.</w:t>
      </w:r>
    </w:p>
    <w:p w14:paraId="03A2ED92" w14:textId="11EC3EFF" w:rsidR="002E746F" w:rsidRPr="002E746F" w:rsidRDefault="002E746F" w:rsidP="00CC6CC4">
      <w:pPr>
        <w:pStyle w:val="ListParagraph"/>
        <w:numPr>
          <w:ilvl w:val="0"/>
          <w:numId w:val="29"/>
        </w:numPr>
        <w:ind w:left="1134" w:hanging="425"/>
        <w:rPr>
          <w:lang w:bidi="en-GB"/>
        </w:rPr>
      </w:pPr>
      <w:r w:rsidRPr="002E746F">
        <w:rPr>
          <w:lang w:bidi="en-GB"/>
        </w:rPr>
        <w:t xml:space="preserve">The </w:t>
      </w:r>
      <w:r w:rsidR="00836609">
        <w:rPr>
          <w:lang w:bidi="en-GB"/>
        </w:rPr>
        <w:t>Practice</w:t>
      </w:r>
      <w:r w:rsidRPr="002E746F">
        <w:rPr>
          <w:lang w:bidi="en-GB"/>
        </w:rPr>
        <w:t xml:space="preserve"> will promote effective confidentiality and security practice to its staff through its Information Governance policies, </w:t>
      </w:r>
      <w:proofErr w:type="gramStart"/>
      <w:r w:rsidRPr="002E746F">
        <w:rPr>
          <w:lang w:bidi="en-GB"/>
        </w:rPr>
        <w:t>procedures</w:t>
      </w:r>
      <w:proofErr w:type="gramEnd"/>
      <w:r w:rsidRPr="002E746F">
        <w:rPr>
          <w:lang w:bidi="en-GB"/>
        </w:rPr>
        <w:t xml:space="preserve"> and training. These policies and procedures are available on the </w:t>
      </w:r>
      <w:r w:rsidR="00836609">
        <w:rPr>
          <w:lang w:bidi="en-GB"/>
        </w:rPr>
        <w:t>Practice</w:t>
      </w:r>
      <w:r w:rsidRPr="002E746F">
        <w:rPr>
          <w:lang w:bidi="en-GB"/>
        </w:rPr>
        <w:t xml:space="preserve"> Internet and from the </w:t>
      </w:r>
      <w:r w:rsidR="007F0A80">
        <w:rPr>
          <w:lang w:bidi="en-GB"/>
        </w:rPr>
        <w:t>IG T</w:t>
      </w:r>
      <w:r w:rsidRPr="002E746F">
        <w:rPr>
          <w:lang w:bidi="en-GB"/>
        </w:rPr>
        <w:t>eam.</w:t>
      </w:r>
    </w:p>
    <w:p w14:paraId="107EE7C4" w14:textId="77777777" w:rsidR="002E746F" w:rsidRDefault="002E746F" w:rsidP="00CC6CC4">
      <w:pPr>
        <w:pStyle w:val="ListParagraph"/>
        <w:numPr>
          <w:ilvl w:val="0"/>
          <w:numId w:val="29"/>
        </w:numPr>
        <w:ind w:left="1134" w:hanging="425"/>
      </w:pPr>
      <w:r>
        <w:t xml:space="preserve">Systems will be established to ensure that corporate records including health records </w:t>
      </w:r>
      <w:proofErr w:type="gramStart"/>
      <w:r>
        <w:t>are available and accessible at all times</w:t>
      </w:r>
      <w:proofErr w:type="gramEnd"/>
      <w:r>
        <w:t xml:space="preserve">. </w:t>
      </w:r>
    </w:p>
    <w:p w14:paraId="6F8DFC54" w14:textId="4A5DD0E5" w:rsidR="002E746F" w:rsidRDefault="002E746F" w:rsidP="00CC6CC4">
      <w:pPr>
        <w:pStyle w:val="ListParagraph"/>
        <w:numPr>
          <w:ilvl w:val="0"/>
          <w:numId w:val="29"/>
        </w:numPr>
        <w:ind w:left="1134" w:hanging="425"/>
      </w:pPr>
      <w:r>
        <w:t xml:space="preserve">Effective authorisation procedures for the use and access to personal confidential information and records, ensuring that there are strong access controls for all information systems in use at the </w:t>
      </w:r>
      <w:r w:rsidR="00836609">
        <w:t>Practice</w:t>
      </w:r>
      <w:r>
        <w:t xml:space="preserve"> will be established.</w:t>
      </w:r>
    </w:p>
    <w:p w14:paraId="35161036" w14:textId="5340A2C4" w:rsidR="002E746F" w:rsidRDefault="002E746F" w:rsidP="00CC6CC4">
      <w:pPr>
        <w:pStyle w:val="ListParagraph"/>
        <w:numPr>
          <w:ilvl w:val="0"/>
          <w:numId w:val="29"/>
        </w:numPr>
        <w:ind w:left="1134" w:hanging="425"/>
      </w:pPr>
      <w:r>
        <w:t xml:space="preserve">The </w:t>
      </w:r>
      <w:r w:rsidR="00836609">
        <w:t>Practice</w:t>
      </w:r>
      <w:r>
        <w:t xml:space="preserve"> will ensure there are audit trails and monitoring of user activity built-in to information systems</w:t>
      </w:r>
      <w:r w:rsidR="007F0A80">
        <w:t>.</w:t>
      </w:r>
    </w:p>
    <w:p w14:paraId="2A78BE76" w14:textId="3156DD1E" w:rsidR="002E746F" w:rsidRDefault="002E746F" w:rsidP="00CC6CC4">
      <w:pPr>
        <w:pStyle w:val="ListParagraph"/>
        <w:numPr>
          <w:ilvl w:val="0"/>
          <w:numId w:val="29"/>
        </w:numPr>
        <w:ind w:left="1134" w:hanging="425"/>
      </w:pPr>
      <w:r>
        <w:t xml:space="preserve">The </w:t>
      </w:r>
      <w:r w:rsidR="00836609">
        <w:t>Practice</w:t>
      </w:r>
      <w:r>
        <w:t xml:space="preserve"> will ensure that all portable electronic media is encrypted</w:t>
      </w:r>
      <w:r w:rsidR="007F0A80">
        <w:t>.</w:t>
      </w:r>
    </w:p>
    <w:p w14:paraId="752F7C59" w14:textId="432DB4FD" w:rsidR="002E746F" w:rsidRDefault="002E746F" w:rsidP="00CC6CC4">
      <w:pPr>
        <w:pStyle w:val="ListParagraph"/>
        <w:numPr>
          <w:ilvl w:val="0"/>
          <w:numId w:val="29"/>
        </w:numPr>
        <w:ind w:left="1134" w:hanging="425"/>
      </w:pPr>
      <w:r>
        <w:t xml:space="preserve">The </w:t>
      </w:r>
      <w:r w:rsidR="00836609">
        <w:t>Practice</w:t>
      </w:r>
      <w:r>
        <w:t xml:space="preserve"> will maintain an accurate and up-to-date information asset register.</w:t>
      </w:r>
    </w:p>
    <w:p w14:paraId="39C2471C" w14:textId="502A2D36" w:rsidR="002E746F" w:rsidRDefault="002E746F" w:rsidP="00CC6CC4">
      <w:pPr>
        <w:pStyle w:val="ListParagraph"/>
        <w:numPr>
          <w:ilvl w:val="0"/>
          <w:numId w:val="29"/>
        </w:numPr>
        <w:ind w:left="1134" w:hanging="425"/>
      </w:pPr>
      <w:r>
        <w:t xml:space="preserve">The </w:t>
      </w:r>
      <w:r w:rsidR="00836609">
        <w:t>Practice</w:t>
      </w:r>
      <w:r>
        <w:t xml:space="preserve"> will ensure the secure disposal of data and hardware when disposal is required.</w:t>
      </w:r>
    </w:p>
    <w:p w14:paraId="6D2EE2D9" w14:textId="36F8639B" w:rsidR="002E746F" w:rsidRDefault="002E746F" w:rsidP="00CC6CC4">
      <w:pPr>
        <w:pStyle w:val="ListParagraph"/>
        <w:numPr>
          <w:ilvl w:val="0"/>
          <w:numId w:val="29"/>
        </w:numPr>
        <w:ind w:left="1134" w:hanging="425"/>
      </w:pPr>
      <w:r>
        <w:lastRenderedPageBreak/>
        <w:t xml:space="preserve">The </w:t>
      </w:r>
      <w:r w:rsidR="00836609">
        <w:t>Practice</w:t>
      </w:r>
      <w:r>
        <w:t xml:space="preserve"> will undertake or commission regular assessments and audits of its information and IT security arrangements as part of the Data Security and Protection Toolkit annual review. </w:t>
      </w:r>
    </w:p>
    <w:p w14:paraId="3AC18B54" w14:textId="59313749" w:rsidR="002E746F" w:rsidRDefault="002E746F" w:rsidP="00CC6CC4">
      <w:pPr>
        <w:pStyle w:val="ListParagraph"/>
        <w:numPr>
          <w:ilvl w:val="0"/>
          <w:numId w:val="29"/>
        </w:numPr>
        <w:ind w:left="1134" w:hanging="425"/>
      </w:pPr>
      <w:r>
        <w:t xml:space="preserve">The </w:t>
      </w:r>
      <w:r w:rsidR="00836609">
        <w:t>Practice</w:t>
      </w:r>
      <w:r>
        <w:t xml:space="preserve"> will promote effective confidentiality and security practice to its staff through policies, </w:t>
      </w:r>
      <w:proofErr w:type="gramStart"/>
      <w:r>
        <w:t>procedures</w:t>
      </w:r>
      <w:proofErr w:type="gramEnd"/>
      <w:r>
        <w:t xml:space="preserve"> and training. These policies and procedures are available on the </w:t>
      </w:r>
      <w:r w:rsidR="00836609">
        <w:t>Practice</w:t>
      </w:r>
      <w:r>
        <w:t xml:space="preserve"> Internet and from the I</w:t>
      </w:r>
      <w:r w:rsidR="007F0A80">
        <w:t>G T</w:t>
      </w:r>
      <w:r>
        <w:t>eam.</w:t>
      </w:r>
    </w:p>
    <w:p w14:paraId="2E0AEFF5" w14:textId="62645BCC" w:rsidR="002E746F" w:rsidRDefault="002E746F" w:rsidP="00CC6CC4">
      <w:pPr>
        <w:pStyle w:val="ListParagraph"/>
        <w:numPr>
          <w:ilvl w:val="0"/>
          <w:numId w:val="29"/>
        </w:numPr>
        <w:ind w:left="1134" w:hanging="425"/>
      </w:pPr>
      <w:r>
        <w:t xml:space="preserve">The </w:t>
      </w:r>
      <w:r w:rsidR="00836609">
        <w:t>Practice</w:t>
      </w:r>
      <w:r>
        <w:t xml:space="preserve"> will undertake Data Protection Impact Assessments, Supplier’s Due Diligence to determine appropriate security controls are in place for existing or potential information systems.</w:t>
      </w:r>
    </w:p>
    <w:p w14:paraId="74A446B1" w14:textId="2B6E6FF2" w:rsidR="002E746F" w:rsidRDefault="002E746F" w:rsidP="00CC6CC4">
      <w:pPr>
        <w:pStyle w:val="ListParagraph"/>
        <w:numPr>
          <w:ilvl w:val="0"/>
          <w:numId w:val="29"/>
        </w:numPr>
        <w:ind w:left="1134" w:hanging="425"/>
      </w:pPr>
      <w:r>
        <w:t xml:space="preserve">The </w:t>
      </w:r>
      <w:r w:rsidR="00836609">
        <w:t>Practice</w:t>
      </w:r>
      <w:r>
        <w:t xml:space="preserve"> will establish and maintain incident reporting procedures which will include the monitoring and investigation where appropriate, of reported instances of actual or potential breaches of confidentiality or information security. </w:t>
      </w:r>
    </w:p>
    <w:p w14:paraId="5D38F972" w14:textId="77777777" w:rsidR="002E746F" w:rsidRDefault="002E746F" w:rsidP="002E746F"/>
    <w:p w14:paraId="6DC68212" w14:textId="77777777" w:rsidR="00842F9B" w:rsidRDefault="00842F9B" w:rsidP="00842F9B">
      <w:pPr>
        <w:pStyle w:val="Heading2"/>
        <w:ind w:left="567" w:hanging="567"/>
      </w:pPr>
      <w:bookmarkStart w:id="42" w:name="_Toc85546797"/>
      <w:r>
        <w:t>Information Quality Assurance</w:t>
      </w:r>
      <w:bookmarkEnd w:id="42"/>
    </w:p>
    <w:p w14:paraId="7378EFD0" w14:textId="39592964" w:rsidR="00842F9B" w:rsidRPr="00842F9B" w:rsidRDefault="00842F9B" w:rsidP="00CC6CC4">
      <w:pPr>
        <w:numPr>
          <w:ilvl w:val="0"/>
          <w:numId w:val="28"/>
        </w:numPr>
        <w:ind w:left="1134" w:hanging="425"/>
        <w:contextualSpacing/>
      </w:pPr>
      <w:r w:rsidRPr="00842F9B">
        <w:t xml:space="preserve">The </w:t>
      </w:r>
      <w:r w:rsidR="00836609">
        <w:t>Practice</w:t>
      </w:r>
      <w:r w:rsidRPr="00842F9B">
        <w:t xml:space="preserve"> will establish and maintain policies and procedures for information quality assurance and the effective management of records.</w:t>
      </w:r>
    </w:p>
    <w:p w14:paraId="0194E166" w14:textId="0368DE45" w:rsidR="00842F9B" w:rsidRPr="00842F9B" w:rsidRDefault="00842F9B" w:rsidP="00CC6CC4">
      <w:pPr>
        <w:numPr>
          <w:ilvl w:val="0"/>
          <w:numId w:val="28"/>
        </w:numPr>
        <w:ind w:left="1134" w:hanging="425"/>
        <w:contextualSpacing/>
      </w:pPr>
      <w:r w:rsidRPr="00842F9B">
        <w:t xml:space="preserve">The </w:t>
      </w:r>
      <w:r w:rsidR="00836609">
        <w:t>Practice</w:t>
      </w:r>
      <w:r w:rsidRPr="00842F9B">
        <w:t xml:space="preserve"> will promote records management through policies, </w:t>
      </w:r>
      <w:proofErr w:type="gramStart"/>
      <w:r w:rsidRPr="00842F9B">
        <w:t>procedures</w:t>
      </w:r>
      <w:proofErr w:type="gramEnd"/>
      <w:r w:rsidRPr="00842F9B">
        <w:t xml:space="preserve"> and training.</w:t>
      </w:r>
    </w:p>
    <w:p w14:paraId="4797A9A5" w14:textId="1669F681" w:rsidR="00842F9B" w:rsidRPr="00842F9B" w:rsidRDefault="00842F9B" w:rsidP="00CC6CC4">
      <w:pPr>
        <w:numPr>
          <w:ilvl w:val="0"/>
          <w:numId w:val="28"/>
        </w:numPr>
        <w:ind w:left="1134" w:hanging="425"/>
        <w:contextualSpacing/>
      </w:pPr>
      <w:r w:rsidRPr="00842F9B">
        <w:t xml:space="preserve">The </w:t>
      </w:r>
      <w:r w:rsidR="00836609">
        <w:t>Practice</w:t>
      </w:r>
      <w:r w:rsidRPr="00842F9B">
        <w:t xml:space="preserve"> will undertake or commission regular assessments and audits of its information quality and records management arrangements. </w:t>
      </w:r>
    </w:p>
    <w:p w14:paraId="20540380" w14:textId="77777777" w:rsidR="00842F9B" w:rsidRPr="00842F9B" w:rsidRDefault="00842F9B" w:rsidP="00CC6CC4">
      <w:pPr>
        <w:numPr>
          <w:ilvl w:val="0"/>
          <w:numId w:val="28"/>
        </w:numPr>
        <w:ind w:left="1134" w:hanging="425"/>
        <w:contextualSpacing/>
      </w:pPr>
      <w:r w:rsidRPr="00842F9B">
        <w:t>Information Asset Owners and Line Managers are expected to take ownership of, and seek to improve, the quality of information within their services.</w:t>
      </w:r>
    </w:p>
    <w:p w14:paraId="5216FB4C" w14:textId="77777777" w:rsidR="00842F9B" w:rsidRPr="00842F9B" w:rsidRDefault="00842F9B" w:rsidP="00CC6CC4">
      <w:pPr>
        <w:numPr>
          <w:ilvl w:val="0"/>
          <w:numId w:val="28"/>
        </w:numPr>
        <w:ind w:left="1134" w:hanging="425"/>
        <w:contextualSpacing/>
      </w:pPr>
      <w:r w:rsidRPr="00842F9B">
        <w:t>Wherever possible, information quality should be assured at the point of collection.</w:t>
      </w:r>
    </w:p>
    <w:p w14:paraId="56B37C7B" w14:textId="77777777" w:rsidR="00842F9B" w:rsidRPr="00842F9B" w:rsidRDefault="00842F9B" w:rsidP="00CC6CC4">
      <w:pPr>
        <w:numPr>
          <w:ilvl w:val="0"/>
          <w:numId w:val="28"/>
        </w:numPr>
        <w:ind w:left="1134" w:hanging="425"/>
        <w:contextualSpacing/>
      </w:pPr>
      <w:r w:rsidRPr="00842F9B">
        <w:t>Data standards will be set through clear and consistent definition of data items, in accordance with national standards.</w:t>
      </w:r>
    </w:p>
    <w:p w14:paraId="3EBB6DC6" w14:textId="13D6F3A0" w:rsidR="00842F9B" w:rsidRPr="00842F9B" w:rsidRDefault="00842F9B" w:rsidP="00CC6CC4">
      <w:pPr>
        <w:numPr>
          <w:ilvl w:val="0"/>
          <w:numId w:val="28"/>
        </w:numPr>
        <w:ind w:left="1134" w:hanging="425"/>
        <w:contextualSpacing/>
      </w:pPr>
      <w:r w:rsidRPr="00842F9B">
        <w:t xml:space="preserve">Quality control in record conversion is extremely important to the </w:t>
      </w:r>
      <w:r w:rsidR="00836609">
        <w:t>Practice</w:t>
      </w:r>
      <w:r w:rsidRPr="00842F9B">
        <w:t xml:space="preserve">. Where information is scanned there is the potential for loss of some of the information. In all cases, the organisation will review the information loss and </w:t>
      </w:r>
      <w:proofErr w:type="gramStart"/>
      <w:r w:rsidRPr="00842F9B">
        <w:t>make a decision</w:t>
      </w:r>
      <w:proofErr w:type="gramEnd"/>
      <w:r w:rsidRPr="00842F9B">
        <w:t xml:space="preserve"> as to whether the loss is acceptable</w:t>
      </w:r>
    </w:p>
    <w:p w14:paraId="376F1EC5" w14:textId="7EAEE2D1" w:rsidR="00842F9B" w:rsidRPr="00842F9B" w:rsidRDefault="00842F9B" w:rsidP="00CC6CC4">
      <w:pPr>
        <w:numPr>
          <w:ilvl w:val="0"/>
          <w:numId w:val="28"/>
        </w:numPr>
        <w:ind w:left="1134" w:hanging="425"/>
        <w:contextualSpacing/>
      </w:pPr>
      <w:r w:rsidRPr="00842F9B">
        <w:t xml:space="preserve">The </w:t>
      </w:r>
      <w:r w:rsidR="00836609">
        <w:t>Practice</w:t>
      </w:r>
      <w:r w:rsidRPr="00842F9B">
        <w:t xml:space="preserve"> will refer to the current Records Management Code of Practice as its standard for records management. </w:t>
      </w:r>
    </w:p>
    <w:p w14:paraId="3CFC3D3D" w14:textId="21045166" w:rsidR="00842F9B" w:rsidRPr="00842F9B" w:rsidRDefault="00842F9B" w:rsidP="00CC6CC4">
      <w:pPr>
        <w:numPr>
          <w:ilvl w:val="0"/>
          <w:numId w:val="28"/>
        </w:numPr>
        <w:ind w:left="1134" w:hanging="425"/>
        <w:contextualSpacing/>
      </w:pPr>
      <w:r w:rsidRPr="00842F9B">
        <w:t xml:space="preserve">Please also see the </w:t>
      </w:r>
      <w:r w:rsidR="00836609">
        <w:t>Practice</w:t>
      </w:r>
      <w:r w:rsidRPr="00842F9B">
        <w:t xml:space="preserve"> Corporate Records Policies and Health Records Policies available on the </w:t>
      </w:r>
      <w:r w:rsidR="00836609">
        <w:t>Practice</w:t>
      </w:r>
      <w:r w:rsidRPr="00842F9B">
        <w:t xml:space="preserve"> Intranet site.</w:t>
      </w:r>
    </w:p>
    <w:p w14:paraId="33C6268D" w14:textId="77777777" w:rsidR="00795B4B" w:rsidRDefault="00795B4B" w:rsidP="00795B4B"/>
    <w:p w14:paraId="53C1BD72" w14:textId="77777777" w:rsidR="006503BF" w:rsidRDefault="006503BF" w:rsidP="006503BF">
      <w:pPr>
        <w:pStyle w:val="Heading1"/>
        <w:ind w:left="426" w:hanging="426"/>
      </w:pPr>
      <w:bookmarkStart w:id="43" w:name="_Toc85546798"/>
      <w:r w:rsidRPr="006503BF">
        <w:t>Confidentiality C</w:t>
      </w:r>
      <w:r>
        <w:t>ode of Conduct Policy Processes</w:t>
      </w:r>
      <w:bookmarkEnd w:id="43"/>
    </w:p>
    <w:p w14:paraId="4A8DB088" w14:textId="77777777" w:rsidR="00CD5157" w:rsidRPr="005A6D72" w:rsidRDefault="004250E1" w:rsidP="004250E1">
      <w:pPr>
        <w:pStyle w:val="Heading2"/>
        <w:numPr>
          <w:ilvl w:val="0"/>
          <w:numId w:val="0"/>
        </w:numPr>
      </w:pPr>
      <w:bookmarkStart w:id="44" w:name="_Toc85546799"/>
      <w:r w:rsidRPr="005A6D72">
        <w:t xml:space="preserve">7.1. Informing </w:t>
      </w:r>
      <w:r w:rsidR="00CD5157" w:rsidRPr="005A6D72">
        <w:t>Individuals</w:t>
      </w:r>
      <w:bookmarkEnd w:id="44"/>
    </w:p>
    <w:p w14:paraId="38BA1D62" w14:textId="2BBB4057" w:rsidR="00CD5157" w:rsidRPr="00CD5157" w:rsidRDefault="00CD5157" w:rsidP="00CD5157">
      <w:r>
        <w:rPr>
          <w:rFonts w:eastAsia="Arial" w:cs="Arial"/>
          <w:lang w:eastAsia="en-GB" w:bidi="en-GB"/>
        </w:rPr>
        <w:t xml:space="preserve">It is a requirement under the UK GDPR to be transparent and open about how the </w:t>
      </w:r>
      <w:r w:rsidR="00836609">
        <w:rPr>
          <w:rFonts w:eastAsia="Arial" w:cs="Arial"/>
          <w:lang w:eastAsia="en-GB" w:bidi="en-GB"/>
        </w:rPr>
        <w:t>Practice</w:t>
      </w:r>
      <w:r>
        <w:rPr>
          <w:rFonts w:eastAsia="Arial" w:cs="Arial"/>
          <w:lang w:eastAsia="en-GB" w:bidi="en-GB"/>
        </w:rPr>
        <w:t xml:space="preserve"> processes personal data to all the </w:t>
      </w:r>
      <w:r w:rsidR="00AF4EE9">
        <w:rPr>
          <w:rFonts w:eastAsia="Arial" w:cs="Arial"/>
          <w:lang w:eastAsia="en-GB" w:bidi="en-GB"/>
        </w:rPr>
        <w:t>individuals</w:t>
      </w:r>
      <w:r>
        <w:rPr>
          <w:rFonts w:eastAsia="Arial" w:cs="Arial"/>
          <w:lang w:eastAsia="en-GB" w:bidi="en-GB"/>
        </w:rPr>
        <w:t xml:space="preserve"> they serve</w:t>
      </w:r>
      <w:r w:rsidR="00AF4EE9">
        <w:rPr>
          <w:rFonts w:eastAsia="Arial" w:cs="Arial"/>
          <w:lang w:eastAsia="en-GB" w:bidi="en-GB"/>
        </w:rPr>
        <w:t>#.</w:t>
      </w:r>
    </w:p>
    <w:p w14:paraId="5706197C" w14:textId="77777777" w:rsidR="008A5791" w:rsidRDefault="008A5791" w:rsidP="008A5791">
      <w:pPr>
        <w:pStyle w:val="Heading3"/>
        <w:numPr>
          <w:ilvl w:val="0"/>
          <w:numId w:val="0"/>
        </w:numPr>
      </w:pPr>
    </w:p>
    <w:p w14:paraId="200C7E91" w14:textId="77777777" w:rsidR="004250E1" w:rsidRPr="005A6D72" w:rsidRDefault="00CD5157" w:rsidP="008A5791">
      <w:pPr>
        <w:pStyle w:val="Heading3"/>
        <w:numPr>
          <w:ilvl w:val="0"/>
          <w:numId w:val="0"/>
        </w:numPr>
      </w:pPr>
      <w:bookmarkStart w:id="45" w:name="_Toc85546800"/>
      <w:r w:rsidRPr="005A6D72">
        <w:t xml:space="preserve">7.1.1 Informing </w:t>
      </w:r>
      <w:r w:rsidR="004250E1" w:rsidRPr="005A6D72">
        <w:t>Patients effectively</w:t>
      </w:r>
      <w:bookmarkEnd w:id="45"/>
    </w:p>
    <w:p w14:paraId="1A605652" w14:textId="77777777" w:rsidR="004250E1" w:rsidRDefault="004250E1" w:rsidP="004250E1">
      <w:pPr>
        <w:widowControl w:val="0"/>
        <w:autoSpaceDE w:val="0"/>
        <w:autoSpaceDN w:val="0"/>
        <w:spacing w:line="240" w:lineRule="auto"/>
        <w:ind w:right="1361"/>
        <w:jc w:val="both"/>
        <w:rPr>
          <w:rFonts w:eastAsia="Arial" w:cs="Arial"/>
          <w:lang w:eastAsia="en-GB" w:bidi="en-GB"/>
        </w:rPr>
      </w:pPr>
      <w:r w:rsidRPr="004250E1">
        <w:rPr>
          <w:rFonts w:eastAsia="Arial" w:cs="Arial"/>
          <w:lang w:eastAsia="en-GB" w:bidi="en-GB"/>
        </w:rPr>
        <w:t xml:space="preserve">Consider if patients would be surprised to learn that their information was being used in a particular way. If </w:t>
      </w:r>
      <w:proofErr w:type="gramStart"/>
      <w:r w:rsidRPr="004250E1">
        <w:rPr>
          <w:rFonts w:eastAsia="Arial" w:cs="Arial"/>
          <w:lang w:eastAsia="en-GB" w:bidi="en-GB"/>
        </w:rPr>
        <w:t>so</w:t>
      </w:r>
      <w:proofErr w:type="gramEnd"/>
      <w:r w:rsidRPr="004250E1">
        <w:rPr>
          <w:rFonts w:eastAsia="Arial" w:cs="Arial"/>
          <w:lang w:eastAsia="en-GB" w:bidi="en-GB"/>
        </w:rPr>
        <w:t xml:space="preserve"> then they are not being effectively informed.</w:t>
      </w:r>
    </w:p>
    <w:p w14:paraId="7CDC52DD" w14:textId="77777777" w:rsidR="00BA218E" w:rsidRPr="004250E1" w:rsidRDefault="00BA218E" w:rsidP="004250E1">
      <w:pPr>
        <w:widowControl w:val="0"/>
        <w:autoSpaceDE w:val="0"/>
        <w:autoSpaceDN w:val="0"/>
        <w:spacing w:line="240" w:lineRule="auto"/>
        <w:ind w:right="1361"/>
        <w:jc w:val="both"/>
        <w:rPr>
          <w:rFonts w:eastAsia="Arial" w:cs="Arial"/>
          <w:lang w:eastAsia="en-GB" w:bidi="en-GB"/>
        </w:rPr>
      </w:pPr>
    </w:p>
    <w:p w14:paraId="2B63E8A4" w14:textId="77777777" w:rsidR="004250E1" w:rsidRPr="004250E1" w:rsidRDefault="004250E1" w:rsidP="00BA218E">
      <w:pPr>
        <w:rPr>
          <w:lang w:eastAsia="en-GB" w:bidi="en-GB"/>
        </w:rPr>
      </w:pPr>
      <w:r w:rsidRPr="004250E1">
        <w:rPr>
          <w:lang w:eastAsia="en-GB" w:bidi="en-GB"/>
        </w:rPr>
        <w:t>To inf</w:t>
      </w:r>
      <w:r w:rsidRPr="005A6D72">
        <w:rPr>
          <w:lang w:eastAsia="en-GB" w:bidi="en-GB"/>
        </w:rPr>
        <w:t>orm patients correctly staff</w:t>
      </w:r>
      <w:r w:rsidRPr="004250E1">
        <w:rPr>
          <w:lang w:eastAsia="en-GB" w:bidi="en-GB"/>
        </w:rPr>
        <w:t xml:space="preserve"> should:</w:t>
      </w:r>
    </w:p>
    <w:p w14:paraId="32E094E6" w14:textId="77777777" w:rsidR="004250E1" w:rsidRPr="004250E1" w:rsidRDefault="004250E1" w:rsidP="008D18F5">
      <w:pPr>
        <w:widowControl w:val="0"/>
        <w:numPr>
          <w:ilvl w:val="0"/>
          <w:numId w:val="31"/>
        </w:numPr>
        <w:tabs>
          <w:tab w:val="left" w:pos="998"/>
        </w:tabs>
        <w:autoSpaceDE w:val="0"/>
        <w:autoSpaceDN w:val="0"/>
        <w:spacing w:line="240" w:lineRule="auto"/>
        <w:ind w:right="-23"/>
        <w:rPr>
          <w:rFonts w:ascii="Symbol" w:eastAsia="Arial" w:cs="Arial"/>
          <w:lang w:eastAsia="en-GB" w:bidi="en-GB"/>
        </w:rPr>
      </w:pPr>
      <w:r w:rsidRPr="004250E1">
        <w:rPr>
          <w:rFonts w:eastAsia="Arial" w:cs="Arial"/>
          <w:lang w:eastAsia="en-GB" w:bidi="en-GB"/>
        </w:rPr>
        <w:t xml:space="preserve">Check, where practicable, that information leaflets on patient confidentiality and information disclosure have been given to the patient, </w:t>
      </w:r>
      <w:proofErr w:type="gramStart"/>
      <w:r w:rsidRPr="004250E1">
        <w:rPr>
          <w:rFonts w:eastAsia="Arial" w:cs="Arial"/>
          <w:lang w:eastAsia="en-GB" w:bidi="en-GB"/>
        </w:rPr>
        <w:t>read</w:t>
      </w:r>
      <w:proofErr w:type="gramEnd"/>
      <w:r w:rsidRPr="004250E1">
        <w:rPr>
          <w:rFonts w:eastAsia="Arial" w:cs="Arial"/>
          <w:lang w:eastAsia="en-GB" w:bidi="en-GB"/>
        </w:rPr>
        <w:t xml:space="preserve"> and understood.</w:t>
      </w:r>
    </w:p>
    <w:p w14:paraId="6CBD13AB" w14:textId="77777777" w:rsidR="004250E1" w:rsidRPr="004250E1" w:rsidRDefault="004250E1" w:rsidP="008D18F5">
      <w:pPr>
        <w:widowControl w:val="0"/>
        <w:numPr>
          <w:ilvl w:val="0"/>
          <w:numId w:val="31"/>
        </w:numPr>
        <w:tabs>
          <w:tab w:val="left" w:pos="998"/>
        </w:tabs>
        <w:autoSpaceDE w:val="0"/>
        <w:autoSpaceDN w:val="0"/>
        <w:spacing w:before="4" w:line="232" w:lineRule="auto"/>
        <w:ind w:right="-23"/>
        <w:rPr>
          <w:rFonts w:ascii="Symbol" w:eastAsia="Arial" w:cs="Arial"/>
          <w:lang w:eastAsia="en-GB" w:bidi="en-GB"/>
        </w:rPr>
      </w:pPr>
      <w:r w:rsidRPr="004250E1">
        <w:rPr>
          <w:rFonts w:eastAsia="Arial" w:cs="Arial"/>
          <w:lang w:eastAsia="en-GB" w:bidi="en-GB"/>
        </w:rPr>
        <w:t xml:space="preserve">Make clear to patients when information is </w:t>
      </w:r>
      <w:proofErr w:type="gramStart"/>
      <w:r w:rsidRPr="004250E1">
        <w:rPr>
          <w:rFonts w:eastAsia="Arial" w:cs="Arial"/>
          <w:lang w:eastAsia="en-GB" w:bidi="en-GB"/>
        </w:rPr>
        <w:t>recorded</w:t>
      </w:r>
      <w:proofErr w:type="gramEnd"/>
      <w:r w:rsidRPr="004250E1">
        <w:rPr>
          <w:rFonts w:eastAsia="Arial" w:cs="Arial"/>
          <w:lang w:eastAsia="en-GB" w:bidi="en-GB"/>
        </w:rPr>
        <w:t xml:space="preserve"> or health records are accessed.</w:t>
      </w:r>
    </w:p>
    <w:p w14:paraId="2CA87857" w14:textId="77777777" w:rsidR="004250E1" w:rsidRPr="004250E1" w:rsidRDefault="004250E1" w:rsidP="008D18F5">
      <w:pPr>
        <w:widowControl w:val="0"/>
        <w:numPr>
          <w:ilvl w:val="0"/>
          <w:numId w:val="31"/>
        </w:numPr>
        <w:tabs>
          <w:tab w:val="left" w:pos="998"/>
        </w:tabs>
        <w:autoSpaceDE w:val="0"/>
        <w:autoSpaceDN w:val="0"/>
        <w:spacing w:before="3" w:line="240" w:lineRule="auto"/>
        <w:ind w:right="-23"/>
        <w:rPr>
          <w:rFonts w:ascii="Symbol" w:eastAsia="Arial" w:cs="Arial"/>
          <w:lang w:eastAsia="en-GB" w:bidi="en-GB"/>
        </w:rPr>
      </w:pPr>
      <w:r w:rsidRPr="004250E1">
        <w:rPr>
          <w:rFonts w:eastAsia="Arial" w:cs="Arial"/>
          <w:lang w:eastAsia="en-GB" w:bidi="en-GB"/>
        </w:rPr>
        <w:lastRenderedPageBreak/>
        <w:t>Make clear to patients who they are or who they will be disclosing information</w:t>
      </w:r>
      <w:r w:rsidRPr="004250E1">
        <w:rPr>
          <w:rFonts w:eastAsia="Arial" w:cs="Arial"/>
          <w:spacing w:val="-3"/>
          <w:lang w:eastAsia="en-GB" w:bidi="en-GB"/>
        </w:rPr>
        <w:t xml:space="preserve"> </w:t>
      </w:r>
      <w:r w:rsidRPr="004250E1">
        <w:rPr>
          <w:rFonts w:eastAsia="Arial" w:cs="Arial"/>
          <w:lang w:eastAsia="en-GB" w:bidi="en-GB"/>
        </w:rPr>
        <w:t>to.</w:t>
      </w:r>
    </w:p>
    <w:p w14:paraId="561D66C3" w14:textId="77777777" w:rsidR="004250E1" w:rsidRPr="004250E1" w:rsidRDefault="004250E1" w:rsidP="008D18F5">
      <w:pPr>
        <w:widowControl w:val="0"/>
        <w:numPr>
          <w:ilvl w:val="0"/>
          <w:numId w:val="31"/>
        </w:numPr>
        <w:tabs>
          <w:tab w:val="left" w:pos="998"/>
        </w:tabs>
        <w:autoSpaceDE w:val="0"/>
        <w:autoSpaceDN w:val="0"/>
        <w:spacing w:line="240" w:lineRule="auto"/>
        <w:ind w:right="-23"/>
        <w:rPr>
          <w:rFonts w:ascii="Symbol" w:eastAsia="Arial" w:cs="Arial"/>
          <w:lang w:eastAsia="en-GB" w:bidi="en-GB"/>
        </w:rPr>
      </w:pPr>
      <w:r w:rsidRPr="004250E1">
        <w:rPr>
          <w:rFonts w:eastAsia="Arial" w:cs="Arial"/>
          <w:lang w:eastAsia="en-GB" w:bidi="en-GB"/>
        </w:rPr>
        <w:t>Check patients are aware of their choices, have no concerns, queries or objections concerning how their information is disclosed and</w:t>
      </w:r>
      <w:r w:rsidRPr="004250E1">
        <w:rPr>
          <w:rFonts w:eastAsia="Arial" w:cs="Arial"/>
          <w:spacing w:val="-16"/>
          <w:lang w:eastAsia="en-GB" w:bidi="en-GB"/>
        </w:rPr>
        <w:t xml:space="preserve"> </w:t>
      </w:r>
      <w:r w:rsidRPr="004250E1">
        <w:rPr>
          <w:rFonts w:eastAsia="Arial" w:cs="Arial"/>
          <w:lang w:eastAsia="en-GB" w:bidi="en-GB"/>
        </w:rPr>
        <w:t>used.</w:t>
      </w:r>
    </w:p>
    <w:p w14:paraId="40FC39C8" w14:textId="77777777" w:rsidR="004250E1" w:rsidRPr="004250E1" w:rsidRDefault="004250E1" w:rsidP="008D18F5">
      <w:pPr>
        <w:widowControl w:val="0"/>
        <w:numPr>
          <w:ilvl w:val="0"/>
          <w:numId w:val="31"/>
        </w:numPr>
        <w:tabs>
          <w:tab w:val="left" w:pos="998"/>
        </w:tabs>
        <w:autoSpaceDE w:val="0"/>
        <w:autoSpaceDN w:val="0"/>
        <w:spacing w:before="78" w:line="232" w:lineRule="auto"/>
        <w:ind w:right="-23"/>
        <w:rPr>
          <w:rFonts w:ascii="Symbol" w:eastAsia="Arial" w:hAnsi="Symbol" w:cs="Arial"/>
          <w:lang w:eastAsia="en-GB" w:bidi="en-GB"/>
        </w:rPr>
      </w:pPr>
      <w:r w:rsidRPr="004250E1">
        <w:rPr>
          <w:rFonts w:eastAsia="Arial" w:cs="Arial"/>
          <w:lang w:eastAsia="en-GB" w:bidi="en-GB"/>
        </w:rPr>
        <w:t>Answer any queries personally or direct the patient to others who can answer their</w:t>
      </w:r>
      <w:r w:rsidRPr="004250E1">
        <w:rPr>
          <w:rFonts w:eastAsia="Arial" w:cs="Arial"/>
          <w:spacing w:val="-3"/>
          <w:lang w:eastAsia="en-GB" w:bidi="en-GB"/>
        </w:rPr>
        <w:t xml:space="preserve"> </w:t>
      </w:r>
      <w:r w:rsidRPr="004250E1">
        <w:rPr>
          <w:rFonts w:eastAsia="Arial" w:cs="Arial"/>
          <w:lang w:eastAsia="en-GB" w:bidi="en-GB"/>
        </w:rPr>
        <w:t>questions.</w:t>
      </w:r>
    </w:p>
    <w:p w14:paraId="2741798F" w14:textId="1DB392A7" w:rsidR="004250E1" w:rsidRPr="004250E1" w:rsidRDefault="004250E1" w:rsidP="008D18F5">
      <w:pPr>
        <w:widowControl w:val="0"/>
        <w:numPr>
          <w:ilvl w:val="0"/>
          <w:numId w:val="31"/>
        </w:numPr>
        <w:tabs>
          <w:tab w:val="left" w:pos="998"/>
        </w:tabs>
        <w:autoSpaceDE w:val="0"/>
        <w:autoSpaceDN w:val="0"/>
        <w:spacing w:before="78" w:line="232" w:lineRule="auto"/>
        <w:ind w:right="-23"/>
        <w:rPr>
          <w:rFonts w:ascii="Symbol" w:eastAsia="Arial" w:hAnsi="Symbol" w:cs="Arial"/>
          <w:lang w:eastAsia="en-GB" w:bidi="en-GB"/>
        </w:rPr>
      </w:pPr>
      <w:r w:rsidRPr="004250E1">
        <w:rPr>
          <w:rFonts w:eastAsia="Arial" w:cs="Arial"/>
          <w:lang w:eastAsia="en-GB" w:bidi="en-GB"/>
        </w:rPr>
        <w:t xml:space="preserve">Respect the rights of patients including their right to have access to their health records through </w:t>
      </w:r>
      <w:r w:rsidR="00836609">
        <w:rPr>
          <w:rFonts w:eastAsia="Arial" w:cs="Arial"/>
          <w:lang w:eastAsia="en-GB" w:bidi="en-GB"/>
        </w:rPr>
        <w:t>Practice</w:t>
      </w:r>
      <w:r w:rsidRPr="004250E1">
        <w:rPr>
          <w:rFonts w:eastAsia="Arial" w:cs="Arial"/>
          <w:lang w:eastAsia="en-GB" w:bidi="en-GB"/>
        </w:rPr>
        <w:t xml:space="preserve"> Subject Access /Access to Health Records</w:t>
      </w:r>
      <w:r w:rsidRPr="004250E1">
        <w:rPr>
          <w:rFonts w:eastAsia="Arial" w:cs="Arial"/>
          <w:spacing w:val="-14"/>
          <w:lang w:eastAsia="en-GB" w:bidi="en-GB"/>
        </w:rPr>
        <w:t xml:space="preserve"> </w:t>
      </w:r>
      <w:r w:rsidRPr="004250E1">
        <w:rPr>
          <w:rFonts w:eastAsia="Arial" w:cs="Arial"/>
          <w:lang w:eastAsia="en-GB" w:bidi="en-GB"/>
        </w:rPr>
        <w:t>procedures.</w:t>
      </w:r>
    </w:p>
    <w:p w14:paraId="15E13CDE" w14:textId="117562D3" w:rsidR="004250E1" w:rsidRPr="00BA218E" w:rsidRDefault="004250E1" w:rsidP="008D18F5">
      <w:pPr>
        <w:widowControl w:val="0"/>
        <w:numPr>
          <w:ilvl w:val="0"/>
          <w:numId w:val="31"/>
        </w:numPr>
        <w:tabs>
          <w:tab w:val="left" w:pos="998"/>
        </w:tabs>
        <w:autoSpaceDE w:val="0"/>
        <w:autoSpaceDN w:val="0"/>
        <w:spacing w:before="78" w:line="232" w:lineRule="auto"/>
        <w:ind w:right="-23"/>
        <w:rPr>
          <w:rFonts w:ascii="Symbol" w:eastAsia="Arial" w:hAnsi="Symbol" w:cs="Arial"/>
          <w:lang w:eastAsia="en-GB" w:bidi="en-GB"/>
        </w:rPr>
      </w:pPr>
      <w:r w:rsidRPr="004250E1">
        <w:rPr>
          <w:rFonts w:eastAsia="Arial" w:cs="Arial"/>
          <w:lang w:eastAsia="en-GB" w:bidi="en-GB"/>
        </w:rPr>
        <w:t xml:space="preserve">Refer patients to the </w:t>
      </w:r>
      <w:r w:rsidR="00836609">
        <w:rPr>
          <w:rFonts w:eastAsia="Arial" w:cs="Arial"/>
          <w:lang w:eastAsia="en-GB" w:bidi="en-GB"/>
        </w:rPr>
        <w:t>Practice</w:t>
      </w:r>
      <w:r>
        <w:rPr>
          <w:rFonts w:eastAsia="Arial" w:cs="Arial"/>
          <w:lang w:eastAsia="en-GB" w:bidi="en-GB"/>
        </w:rPr>
        <w:t xml:space="preserve">’s Privacy Notice for the public which is available on the website </w:t>
      </w:r>
      <w:r w:rsidRPr="004250E1">
        <w:rPr>
          <w:rFonts w:eastAsia="Arial" w:cs="Arial"/>
          <w:lang w:eastAsia="en-GB" w:bidi="en-GB"/>
        </w:rPr>
        <w:t xml:space="preserve">should they require further information about how their personal </w:t>
      </w:r>
      <w:r>
        <w:rPr>
          <w:rFonts w:eastAsia="Arial" w:cs="Arial"/>
          <w:lang w:eastAsia="en-GB" w:bidi="en-GB"/>
        </w:rPr>
        <w:t xml:space="preserve">data </w:t>
      </w:r>
      <w:r w:rsidRPr="004250E1">
        <w:rPr>
          <w:rFonts w:eastAsia="Arial" w:cs="Arial"/>
          <w:lang w:eastAsia="en-GB" w:bidi="en-GB"/>
        </w:rPr>
        <w:t xml:space="preserve">is used. Should patients require further detail, staff should refer them to the </w:t>
      </w:r>
      <w:r w:rsidR="00836609">
        <w:rPr>
          <w:rFonts w:eastAsia="Arial" w:cs="Arial"/>
          <w:lang w:eastAsia="en-GB" w:bidi="en-GB"/>
        </w:rPr>
        <w:t>Practice</w:t>
      </w:r>
      <w:r w:rsidRPr="004250E1">
        <w:rPr>
          <w:rFonts w:eastAsia="Arial" w:cs="Arial"/>
          <w:lang w:eastAsia="en-GB" w:bidi="en-GB"/>
        </w:rPr>
        <w:t xml:space="preserve"> Information Governance team at</w:t>
      </w:r>
      <w:r w:rsidRPr="004250E1">
        <w:rPr>
          <w:rFonts w:eastAsia="Arial" w:cs="Arial"/>
          <w:color w:val="0000FF"/>
          <w:u w:val="single" w:color="0000FF"/>
          <w:lang w:eastAsia="en-GB" w:bidi="en-GB"/>
        </w:rPr>
        <w:t xml:space="preserve"> </w:t>
      </w:r>
      <w:hyperlink r:id="rId35" w:history="1">
        <w:r w:rsidRPr="004250E1">
          <w:rPr>
            <w:rFonts w:eastAsia="Arial" w:cs="Arial"/>
            <w:color w:val="0000FF"/>
            <w:u w:val="single"/>
            <w:lang w:eastAsia="en-GB" w:bidi="en-GB"/>
          </w:rPr>
          <w:t>IG@</w:t>
        </w:r>
        <w:r w:rsidR="00D438F5">
          <w:rPr>
            <w:rFonts w:eastAsia="Arial" w:cs="Arial"/>
            <w:color w:val="0000FF"/>
            <w:u w:val="single"/>
            <w:lang w:eastAsia="en-GB" w:bidi="en-GB"/>
          </w:rPr>
          <w:t>midmerseyda.</w:t>
        </w:r>
        <w:r w:rsidRPr="004250E1">
          <w:rPr>
            <w:rFonts w:eastAsia="Arial" w:cs="Arial"/>
            <w:color w:val="0000FF"/>
            <w:u w:val="single"/>
            <w:lang w:eastAsia="en-GB" w:bidi="en-GB"/>
          </w:rPr>
          <w:t>nhs.uk.</w:t>
        </w:r>
      </w:hyperlink>
    </w:p>
    <w:p w14:paraId="7CE8C2EC" w14:textId="77777777" w:rsidR="00BA218E" w:rsidRPr="004250E1" w:rsidRDefault="00BA218E" w:rsidP="00BA218E">
      <w:pPr>
        <w:widowControl w:val="0"/>
        <w:tabs>
          <w:tab w:val="left" w:pos="998"/>
        </w:tabs>
        <w:autoSpaceDE w:val="0"/>
        <w:autoSpaceDN w:val="0"/>
        <w:spacing w:before="78" w:line="232" w:lineRule="auto"/>
        <w:ind w:right="-23"/>
        <w:rPr>
          <w:rFonts w:ascii="Symbol" w:eastAsia="Arial" w:hAnsi="Symbol" w:cs="Arial"/>
          <w:lang w:eastAsia="en-GB" w:bidi="en-GB"/>
        </w:rPr>
      </w:pPr>
    </w:p>
    <w:p w14:paraId="088AD35F" w14:textId="77777777" w:rsidR="00BA218E" w:rsidRDefault="00BA218E" w:rsidP="00BA218E">
      <w:pPr>
        <w:pStyle w:val="Heading2"/>
        <w:numPr>
          <w:ilvl w:val="0"/>
          <w:numId w:val="0"/>
        </w:numPr>
        <w:rPr>
          <w:lang w:bidi="en-GB"/>
        </w:rPr>
      </w:pPr>
      <w:bookmarkStart w:id="46" w:name="_Toc85546801"/>
      <w:r>
        <w:rPr>
          <w:lang w:bidi="en-GB"/>
        </w:rPr>
        <w:t>7.1.2. Providing Patients with Choice</w:t>
      </w:r>
      <w:bookmarkEnd w:id="46"/>
    </w:p>
    <w:p w14:paraId="50DB8BE6" w14:textId="49E7B83D" w:rsidR="00BA218E" w:rsidRDefault="00BA218E" w:rsidP="00BA218E">
      <w:pPr>
        <w:rPr>
          <w:lang w:bidi="en-GB"/>
        </w:rPr>
      </w:pPr>
      <w:r w:rsidRPr="00BA218E">
        <w:rPr>
          <w:lang w:bidi="en-GB"/>
        </w:rPr>
        <w:t xml:space="preserve">Patients have different needs and values – this must be reflected in the way they are treated both in terms of their medical condition and the handling of their personal information. Patients have the right to </w:t>
      </w:r>
      <w:r>
        <w:rPr>
          <w:lang w:bidi="en-GB"/>
        </w:rPr>
        <w:t xml:space="preserve">discuss </w:t>
      </w:r>
      <w:proofErr w:type="gramStart"/>
      <w:r w:rsidRPr="00BA218E">
        <w:rPr>
          <w:lang w:bidi="en-GB"/>
        </w:rPr>
        <w:t>whether or not</w:t>
      </w:r>
      <w:proofErr w:type="gramEnd"/>
      <w:r w:rsidRPr="00BA218E">
        <w:rPr>
          <w:lang w:bidi="en-GB"/>
        </w:rPr>
        <w:t xml:space="preserve"> to accept a form of care and the information disclosure needed to provide that care, and to </w:t>
      </w:r>
      <w:r>
        <w:rPr>
          <w:lang w:bidi="en-GB"/>
        </w:rPr>
        <w:t xml:space="preserve">discuss </w:t>
      </w:r>
      <w:r w:rsidRPr="00BA218E">
        <w:rPr>
          <w:lang w:bidi="en-GB"/>
        </w:rPr>
        <w:t>whether or not information that can identify them can be used for non-healthcare purposes.</w:t>
      </w:r>
    </w:p>
    <w:p w14:paraId="1192CCBA" w14:textId="77777777" w:rsidR="00BA218E" w:rsidRDefault="00BA218E" w:rsidP="00BA218E">
      <w:pPr>
        <w:rPr>
          <w:lang w:bidi="en-GB"/>
        </w:rPr>
      </w:pPr>
    </w:p>
    <w:p w14:paraId="47C4AAB3" w14:textId="77777777" w:rsidR="00BA218E" w:rsidRPr="00BA218E" w:rsidRDefault="00BA218E" w:rsidP="00BA218E">
      <w:pPr>
        <w:rPr>
          <w:lang w:bidi="en-GB"/>
        </w:rPr>
      </w:pPr>
      <w:r>
        <w:rPr>
          <w:lang w:bidi="en-GB"/>
        </w:rPr>
        <w:t xml:space="preserve">Under the UK GDPR for direct care purposes consent is not required and another legal basis called ‘public tasks’ is applied. This means that explicit consent is not required </w:t>
      </w:r>
      <w:r w:rsidR="00303966">
        <w:rPr>
          <w:lang w:bidi="en-GB"/>
        </w:rPr>
        <w:t xml:space="preserve">in these </w:t>
      </w:r>
      <w:r w:rsidR="00AF4EE9">
        <w:rPr>
          <w:lang w:bidi="en-GB"/>
        </w:rPr>
        <w:t>circumstances</w:t>
      </w:r>
      <w:r w:rsidR="00303966">
        <w:rPr>
          <w:lang w:bidi="en-GB"/>
        </w:rPr>
        <w:t xml:space="preserve">, however patients must still be informed about how their personal data will be used and should they have any concerns regarding the use of their personal data discuss with a health care professional. Where the health care professional believes that processing the personal data is in the best interests of the patient the processing will continue. </w:t>
      </w:r>
    </w:p>
    <w:p w14:paraId="167FFB71" w14:textId="77777777" w:rsidR="00D438F5" w:rsidRDefault="00D438F5" w:rsidP="00BA218E">
      <w:pPr>
        <w:ind w:left="1216"/>
        <w:rPr>
          <w:b/>
          <w:bCs/>
          <w:lang w:bidi="en-GB"/>
        </w:rPr>
      </w:pPr>
    </w:p>
    <w:p w14:paraId="5ED57888" w14:textId="5993CF2E" w:rsidR="00BA218E" w:rsidRPr="00BA218E" w:rsidRDefault="00BA218E" w:rsidP="00BA218E">
      <w:pPr>
        <w:ind w:left="1216"/>
        <w:rPr>
          <w:b/>
          <w:bCs/>
          <w:lang w:bidi="en-GB"/>
        </w:rPr>
      </w:pPr>
      <w:r w:rsidRPr="00BA218E">
        <w:rPr>
          <w:b/>
          <w:bCs/>
          <w:lang w:bidi="en-GB"/>
        </w:rPr>
        <w:t>Staff must:</w:t>
      </w:r>
    </w:p>
    <w:p w14:paraId="3E7DDBA3" w14:textId="77777777" w:rsidR="00BA218E" w:rsidRPr="00BA218E" w:rsidRDefault="00303966" w:rsidP="006A5A1F">
      <w:pPr>
        <w:numPr>
          <w:ilvl w:val="0"/>
          <w:numId w:val="51"/>
        </w:numPr>
        <w:rPr>
          <w:lang w:bidi="en-GB"/>
        </w:rPr>
      </w:pPr>
      <w:r>
        <w:rPr>
          <w:lang w:bidi="en-GB"/>
        </w:rPr>
        <w:t xml:space="preserve">Inform </w:t>
      </w:r>
      <w:r w:rsidR="00BA218E" w:rsidRPr="00BA218E">
        <w:rPr>
          <w:lang w:bidi="en-GB"/>
        </w:rPr>
        <w:t xml:space="preserve">patients before using their personal </w:t>
      </w:r>
      <w:r>
        <w:rPr>
          <w:lang w:bidi="en-GB"/>
        </w:rPr>
        <w:t xml:space="preserve">data </w:t>
      </w:r>
      <w:r w:rsidR="00BA218E" w:rsidRPr="00BA218E">
        <w:rPr>
          <w:lang w:bidi="en-GB"/>
        </w:rPr>
        <w:t>in ways that do not directly contribute to or support the delivery of their care</w:t>
      </w:r>
      <w:r w:rsidR="00AF4EE9">
        <w:rPr>
          <w:lang w:bidi="en-GB"/>
        </w:rPr>
        <w:t xml:space="preserve"> and check with the IG team as to whether consent is required</w:t>
      </w:r>
      <w:r>
        <w:rPr>
          <w:lang w:bidi="en-GB"/>
        </w:rPr>
        <w:t>.</w:t>
      </w:r>
    </w:p>
    <w:p w14:paraId="7D5FDB12" w14:textId="77777777" w:rsidR="00BA218E" w:rsidRPr="00BA218E" w:rsidRDefault="00BA218E" w:rsidP="006A5A1F">
      <w:pPr>
        <w:numPr>
          <w:ilvl w:val="0"/>
          <w:numId w:val="51"/>
        </w:numPr>
        <w:rPr>
          <w:lang w:bidi="en-GB"/>
        </w:rPr>
      </w:pPr>
      <w:r w:rsidRPr="00BA218E">
        <w:rPr>
          <w:lang w:bidi="en-GB"/>
        </w:rPr>
        <w:t xml:space="preserve">Respect </w:t>
      </w:r>
      <w:proofErr w:type="gramStart"/>
      <w:r w:rsidRPr="00BA218E">
        <w:rPr>
          <w:lang w:bidi="en-GB"/>
        </w:rPr>
        <w:t>patients</w:t>
      </w:r>
      <w:proofErr w:type="gramEnd"/>
      <w:r w:rsidRPr="00BA218E">
        <w:rPr>
          <w:lang w:bidi="en-GB"/>
        </w:rPr>
        <w:t xml:space="preserve"> decisions to restrict the disclosure or use of information except where exceptional circumstances apply</w:t>
      </w:r>
      <w:r w:rsidR="00303966">
        <w:rPr>
          <w:lang w:bidi="en-GB"/>
        </w:rPr>
        <w:t xml:space="preserve"> – this can be overridden if it is d</w:t>
      </w:r>
      <w:r w:rsidR="00AF4EE9">
        <w:rPr>
          <w:lang w:bidi="en-GB"/>
        </w:rPr>
        <w:t>eemed that processing</w:t>
      </w:r>
      <w:r w:rsidR="00303966">
        <w:rPr>
          <w:lang w:bidi="en-GB"/>
        </w:rPr>
        <w:t xml:space="preserve"> personal data is in the patient’s best interest, i.e. without would cause a clinical / patient safety risk. </w:t>
      </w:r>
    </w:p>
    <w:p w14:paraId="61644017" w14:textId="76C2A030" w:rsidR="00BA218E" w:rsidRPr="00BA218E" w:rsidRDefault="00BA218E" w:rsidP="006A5A1F">
      <w:pPr>
        <w:numPr>
          <w:ilvl w:val="0"/>
          <w:numId w:val="51"/>
        </w:numPr>
        <w:rPr>
          <w:lang w:bidi="en-GB"/>
        </w:rPr>
      </w:pPr>
      <w:r w:rsidRPr="00BA218E">
        <w:rPr>
          <w:lang w:bidi="en-GB"/>
        </w:rPr>
        <w:t xml:space="preserve">Communicate effectively with patients to ensure they understand what the implications may be if they choose to agree </w:t>
      </w:r>
      <w:r w:rsidR="00D438F5" w:rsidRPr="00BA218E">
        <w:rPr>
          <w:lang w:bidi="en-GB"/>
        </w:rPr>
        <w:t>to or</w:t>
      </w:r>
      <w:r w:rsidRPr="00BA218E">
        <w:rPr>
          <w:lang w:bidi="en-GB"/>
        </w:rPr>
        <w:t xml:space="preserve"> restrict the disclosure of information. Record that decision in the </w:t>
      </w:r>
      <w:r w:rsidR="00EE659D" w:rsidRPr="00BA218E">
        <w:rPr>
          <w:lang w:bidi="en-GB"/>
        </w:rPr>
        <w:t>patient’s</w:t>
      </w:r>
      <w:r w:rsidRPr="00BA218E">
        <w:rPr>
          <w:lang w:bidi="en-GB"/>
        </w:rPr>
        <w:t xml:space="preserve"> notes</w:t>
      </w:r>
      <w:r w:rsidR="00303966">
        <w:rPr>
          <w:lang w:bidi="en-GB"/>
        </w:rPr>
        <w:t xml:space="preserve">. </w:t>
      </w:r>
    </w:p>
    <w:p w14:paraId="1ACD3755" w14:textId="77777777" w:rsidR="00BA218E" w:rsidRPr="004250E1" w:rsidRDefault="00BA218E" w:rsidP="00BA218E">
      <w:pPr>
        <w:widowControl w:val="0"/>
        <w:tabs>
          <w:tab w:val="left" w:pos="998"/>
        </w:tabs>
        <w:autoSpaceDE w:val="0"/>
        <w:autoSpaceDN w:val="0"/>
        <w:spacing w:before="78" w:line="232" w:lineRule="auto"/>
        <w:ind w:left="1358" w:right="1358"/>
        <w:jc w:val="both"/>
        <w:rPr>
          <w:rFonts w:ascii="Symbol" w:eastAsia="Arial" w:hAnsi="Symbol" w:cs="Arial"/>
          <w:lang w:eastAsia="en-GB" w:bidi="en-GB"/>
        </w:rPr>
      </w:pPr>
    </w:p>
    <w:p w14:paraId="4DD079BE" w14:textId="77777777" w:rsidR="004250E1" w:rsidRPr="005A6D72" w:rsidRDefault="004250E1" w:rsidP="008A5791">
      <w:pPr>
        <w:pStyle w:val="Heading3"/>
        <w:numPr>
          <w:ilvl w:val="0"/>
          <w:numId w:val="0"/>
        </w:numPr>
      </w:pPr>
      <w:bookmarkStart w:id="47" w:name="_Toc85546802"/>
      <w:r w:rsidRPr="005A6D72">
        <w:t>7.</w:t>
      </w:r>
      <w:r w:rsidR="00CD5157" w:rsidRPr="005A6D72">
        <w:t>1</w:t>
      </w:r>
      <w:r w:rsidRPr="005A6D72">
        <w:t>.</w:t>
      </w:r>
      <w:r w:rsidR="00815331">
        <w:t>3</w:t>
      </w:r>
      <w:r w:rsidR="00CD5157" w:rsidRPr="005A6D72">
        <w:t>.</w:t>
      </w:r>
      <w:r w:rsidRPr="005A6D72">
        <w:t xml:space="preserve"> Informing Staff effectively</w:t>
      </w:r>
      <w:bookmarkEnd w:id="47"/>
    </w:p>
    <w:p w14:paraId="51DB3AE6" w14:textId="2B46DCFC" w:rsidR="00BA218E" w:rsidRPr="004250E1" w:rsidRDefault="004250E1" w:rsidP="004250E1">
      <w:r>
        <w:t>As detailed in section 7.1.</w:t>
      </w:r>
      <w:r w:rsidR="00CD5157">
        <w:t>1</w:t>
      </w:r>
      <w:r>
        <w:t xml:space="preserve"> </w:t>
      </w:r>
      <w:proofErr w:type="gramStart"/>
      <w:r w:rsidR="00AF4EE9">
        <w:t>similar to</w:t>
      </w:r>
      <w:proofErr w:type="gramEnd"/>
      <w:r w:rsidR="00AF4EE9">
        <w:t xml:space="preserve"> patients </w:t>
      </w:r>
      <w:r>
        <w:t>all staff need to be aware of how their personal data is processed</w:t>
      </w:r>
      <w:r w:rsidR="00CD5157">
        <w:t xml:space="preserve">. The </w:t>
      </w:r>
      <w:r w:rsidR="00836609">
        <w:t>Practice</w:t>
      </w:r>
      <w:r w:rsidR="00CD5157">
        <w:t xml:space="preserve"> has a Staff Privacy Notice available on the Intranet should staff require further information on how their personal data is used.  </w:t>
      </w:r>
    </w:p>
    <w:p w14:paraId="626F7154" w14:textId="77777777" w:rsidR="004250E1" w:rsidRDefault="004250E1" w:rsidP="00A67297">
      <w:pPr>
        <w:pStyle w:val="Heading2"/>
        <w:numPr>
          <w:ilvl w:val="0"/>
          <w:numId w:val="0"/>
        </w:numPr>
      </w:pPr>
    </w:p>
    <w:p w14:paraId="685B934E" w14:textId="77777777" w:rsidR="00B8423D" w:rsidRPr="00B8423D" w:rsidRDefault="00B8423D" w:rsidP="00B8423D">
      <w:pPr>
        <w:pStyle w:val="Heading2"/>
        <w:numPr>
          <w:ilvl w:val="0"/>
          <w:numId w:val="0"/>
        </w:numPr>
        <w:rPr>
          <w:rFonts w:eastAsia="Arial"/>
          <w:lang w:eastAsia="en-GB" w:bidi="en-GB"/>
        </w:rPr>
      </w:pPr>
      <w:bookmarkStart w:id="48" w:name="_Toc85546803"/>
      <w:r>
        <w:rPr>
          <w:rFonts w:eastAsia="Arial"/>
          <w:lang w:eastAsia="en-GB" w:bidi="en-GB"/>
        </w:rPr>
        <w:t>7.2.</w:t>
      </w:r>
      <w:r w:rsidRPr="00B8423D">
        <w:rPr>
          <w:rFonts w:eastAsia="Arial"/>
          <w:lang w:eastAsia="en-GB" w:bidi="en-GB"/>
        </w:rPr>
        <w:tab/>
        <w:t>Record Keeping</w:t>
      </w:r>
      <w:bookmarkEnd w:id="48"/>
    </w:p>
    <w:p w14:paraId="1C2F17D7" w14:textId="77777777" w:rsidR="00B8423D" w:rsidRPr="005A6D72" w:rsidRDefault="00B8423D" w:rsidP="008A5791">
      <w:pPr>
        <w:pStyle w:val="Heading3"/>
        <w:numPr>
          <w:ilvl w:val="0"/>
          <w:numId w:val="0"/>
        </w:numPr>
      </w:pPr>
      <w:bookmarkStart w:id="49" w:name="_Toc85546804"/>
      <w:r w:rsidRPr="005A6D72">
        <w:t>7.2.1.  Collecting only what is necessary</w:t>
      </w:r>
      <w:bookmarkEnd w:id="49"/>
    </w:p>
    <w:p w14:paraId="55B25A49" w14:textId="77777777" w:rsidR="00B8423D" w:rsidRDefault="00B8423D" w:rsidP="00B8423D">
      <w:r w:rsidRPr="006503BF">
        <w:t>You should only coll</w:t>
      </w:r>
      <w:r>
        <w:t>ect as much personal data</w:t>
      </w:r>
      <w:r w:rsidRPr="006503BF">
        <w:t xml:space="preserve"> as is necessary for the agreed purpose, and no more. The information collected must be adequ</w:t>
      </w:r>
      <w:r>
        <w:t>ate but not excessive. M</w:t>
      </w:r>
      <w:r w:rsidRPr="006503BF">
        <w:t>ost healthcare records</w:t>
      </w:r>
      <w:r>
        <w:t xml:space="preserve"> for example</w:t>
      </w:r>
      <w:r w:rsidRPr="006503BF">
        <w:t xml:space="preserve"> are by necessity very detailed, but they must nevertheless be accurate and relevant. </w:t>
      </w:r>
      <w:r w:rsidRPr="006503BF">
        <w:lastRenderedPageBreak/>
        <w:t>Where information is extracted for other agreed purposes (for example audit) there should be a sound rationale for every pi</w:t>
      </w:r>
      <w:r>
        <w:t xml:space="preserve">ece of information that is used and a legal basis which your </w:t>
      </w:r>
      <w:r w:rsidR="00AF4EE9">
        <w:t>IG</w:t>
      </w:r>
      <w:r>
        <w:t xml:space="preserve"> Team will be able to advise on.</w:t>
      </w:r>
      <w:r w:rsidRPr="006503BF">
        <w:t xml:space="preserve"> </w:t>
      </w:r>
      <w:r>
        <w:t>Where personal data is being processed for purposes for other than direct care or for contact requirement, p</w:t>
      </w:r>
      <w:r w:rsidRPr="006503BF">
        <w:t>ersonal identifiers should be removed from the data if they are not strictly necessary for the intended use.</w:t>
      </w:r>
    </w:p>
    <w:p w14:paraId="363E91CA" w14:textId="77777777" w:rsidR="00B8423D" w:rsidRDefault="00B8423D" w:rsidP="00B8423D"/>
    <w:p w14:paraId="196BC21C" w14:textId="77777777" w:rsidR="00B8423D" w:rsidRPr="005A6D72" w:rsidRDefault="00B8423D" w:rsidP="008A5791">
      <w:pPr>
        <w:pStyle w:val="Heading3"/>
        <w:numPr>
          <w:ilvl w:val="0"/>
          <w:numId w:val="0"/>
        </w:numPr>
      </w:pPr>
      <w:bookmarkStart w:id="50" w:name="_Toc85546805"/>
      <w:r w:rsidRPr="005A6D72">
        <w:t>7.2.</w:t>
      </w:r>
      <w:r w:rsidR="008A5791">
        <w:t xml:space="preserve">2. </w:t>
      </w:r>
      <w:r w:rsidRPr="005A6D72">
        <w:t>Recording the data accurately</w:t>
      </w:r>
      <w:bookmarkEnd w:id="50"/>
    </w:p>
    <w:p w14:paraId="560269D6" w14:textId="77777777" w:rsidR="00B8423D" w:rsidRDefault="00B8423D" w:rsidP="00B8423D">
      <w:r w:rsidRPr="00CA07FD">
        <w:t>You have a legal obligation to ensure that any personal</w:t>
      </w:r>
      <w:r>
        <w:t xml:space="preserve"> data</w:t>
      </w:r>
      <w:r w:rsidRPr="00CA07FD">
        <w:t xml:space="preserve"> you are </w:t>
      </w:r>
      <w:r>
        <w:t>process</w:t>
      </w:r>
      <w:r w:rsidRPr="00CA07FD">
        <w:t xml:space="preserve">ing is accurate. </w:t>
      </w:r>
      <w:r w:rsidR="00AF4EE9">
        <w:t>Personal</w:t>
      </w:r>
      <w:r>
        <w:t xml:space="preserve"> d</w:t>
      </w:r>
      <w:r w:rsidRPr="00CA07FD">
        <w:t>ata is regarded as inaccurate if it is incorrect or misleading as to a</w:t>
      </w:r>
      <w:r>
        <w:t xml:space="preserve">ny matter of fact. Individuals (patients and </w:t>
      </w:r>
      <w:r w:rsidR="0093754B">
        <w:t>staff</w:t>
      </w:r>
      <w:r>
        <w:t>)</w:t>
      </w:r>
      <w:r w:rsidRPr="00CA07FD">
        <w:t xml:space="preserve"> have a legal right to have factual inaccuracies corrected or removed from records, and to have an entry made in their record if they disagree with a statement of opinion.</w:t>
      </w:r>
    </w:p>
    <w:p w14:paraId="35A32364" w14:textId="77777777" w:rsidR="00B8423D" w:rsidRDefault="00B8423D" w:rsidP="00B8423D">
      <w:pPr>
        <w:widowControl w:val="0"/>
        <w:autoSpaceDE w:val="0"/>
        <w:autoSpaceDN w:val="0"/>
        <w:spacing w:line="240" w:lineRule="auto"/>
        <w:rPr>
          <w:rFonts w:eastAsia="Arial" w:cs="Arial"/>
          <w:b/>
          <w:sz w:val="24"/>
          <w:szCs w:val="24"/>
          <w:lang w:eastAsia="en-GB" w:bidi="en-GB"/>
        </w:rPr>
      </w:pPr>
    </w:p>
    <w:p w14:paraId="4E917557" w14:textId="77777777" w:rsidR="0071556B" w:rsidRPr="005A6D72" w:rsidRDefault="00CC6CC4" w:rsidP="008A5791">
      <w:pPr>
        <w:pStyle w:val="Heading3"/>
        <w:numPr>
          <w:ilvl w:val="0"/>
          <w:numId w:val="0"/>
        </w:numPr>
      </w:pPr>
      <w:bookmarkStart w:id="51" w:name="_Toc85546806"/>
      <w:r w:rsidRPr="005A6D72">
        <w:t>7.2.</w:t>
      </w:r>
      <w:r w:rsidR="008A5791">
        <w:t>3</w:t>
      </w:r>
      <w:r w:rsidR="0071556B" w:rsidRPr="005A6D72">
        <w:t xml:space="preserve">. </w:t>
      </w:r>
      <w:r w:rsidR="00601F54" w:rsidRPr="005A6D72">
        <w:t>Paper-based data / Manual records</w:t>
      </w:r>
      <w:bookmarkEnd w:id="51"/>
      <w:r w:rsidR="00601F54" w:rsidRPr="005A6D72">
        <w:t xml:space="preserve"> </w:t>
      </w:r>
    </w:p>
    <w:p w14:paraId="3D4F656B" w14:textId="77777777" w:rsidR="00601F54" w:rsidRDefault="0071556B" w:rsidP="00601F54">
      <w:r>
        <w:t>You should adhere to the following process when processing</w:t>
      </w:r>
      <w:r w:rsidR="008D18F5">
        <w:t xml:space="preserve"> any</w:t>
      </w:r>
      <w:r>
        <w:t xml:space="preserve"> paper records:</w:t>
      </w:r>
    </w:p>
    <w:p w14:paraId="29F29968" w14:textId="77777777" w:rsidR="00601F54" w:rsidRPr="007F076F" w:rsidRDefault="00601F54" w:rsidP="00CC6CC4">
      <w:pPr>
        <w:numPr>
          <w:ilvl w:val="0"/>
          <w:numId w:val="30"/>
        </w:numPr>
        <w:rPr>
          <w:lang w:bidi="en-GB"/>
        </w:rPr>
      </w:pPr>
      <w:r w:rsidRPr="007F076F">
        <w:rPr>
          <w:lang w:bidi="en-GB"/>
        </w:rPr>
        <w:t>Formally booked out from their normal filing system</w:t>
      </w:r>
      <w:r w:rsidR="00815E4E">
        <w:rPr>
          <w:lang w:bidi="en-GB"/>
        </w:rPr>
        <w:t xml:space="preserve"> if there is a requirement to, check with line manager</w:t>
      </w:r>
      <w:r w:rsidRPr="007F076F">
        <w:rPr>
          <w:lang w:bidi="en-GB"/>
        </w:rPr>
        <w:t>.</w:t>
      </w:r>
    </w:p>
    <w:p w14:paraId="5AF3F4F5" w14:textId="6E3D53BF" w:rsidR="00601F54" w:rsidRPr="007F076F" w:rsidRDefault="00601F54" w:rsidP="00CC6CC4">
      <w:pPr>
        <w:numPr>
          <w:ilvl w:val="0"/>
          <w:numId w:val="30"/>
        </w:numPr>
        <w:rPr>
          <w:lang w:bidi="en-GB"/>
        </w:rPr>
      </w:pPr>
      <w:r w:rsidRPr="007F076F">
        <w:rPr>
          <w:lang w:bidi="en-GB"/>
        </w:rPr>
        <w:t xml:space="preserve">Tracked if transferred, using the </w:t>
      </w:r>
      <w:r w:rsidR="00836609">
        <w:rPr>
          <w:lang w:bidi="en-GB"/>
        </w:rPr>
        <w:t>Practice</w:t>
      </w:r>
      <w:r w:rsidRPr="007F076F">
        <w:rPr>
          <w:lang w:bidi="en-GB"/>
        </w:rPr>
        <w:t xml:space="preserve"> record tracking procedures</w:t>
      </w:r>
    </w:p>
    <w:p w14:paraId="5C095476" w14:textId="77777777" w:rsidR="00601F54" w:rsidRPr="007F076F" w:rsidRDefault="00601F54" w:rsidP="00CC6CC4">
      <w:pPr>
        <w:numPr>
          <w:ilvl w:val="0"/>
          <w:numId w:val="30"/>
        </w:numPr>
        <w:rPr>
          <w:lang w:bidi="en-GB"/>
        </w:rPr>
      </w:pPr>
      <w:r w:rsidRPr="007F076F">
        <w:rPr>
          <w:lang w:bidi="en-GB"/>
        </w:rPr>
        <w:t>Returned to the filing location as soon as possible after use</w:t>
      </w:r>
    </w:p>
    <w:p w14:paraId="6CFA1D90" w14:textId="77777777" w:rsidR="00601F54" w:rsidRPr="007F076F" w:rsidRDefault="00601F54" w:rsidP="00CC6CC4">
      <w:pPr>
        <w:numPr>
          <w:ilvl w:val="0"/>
          <w:numId w:val="30"/>
        </w:numPr>
        <w:rPr>
          <w:lang w:bidi="en-GB"/>
        </w:rPr>
      </w:pPr>
      <w:r w:rsidRPr="007F076F">
        <w:rPr>
          <w:lang w:bidi="en-GB"/>
        </w:rPr>
        <w:t>Stored securely whilst temporarily required within any clinic or office, so that the record can be located if needed urgently</w:t>
      </w:r>
    </w:p>
    <w:p w14:paraId="524D1054" w14:textId="77777777" w:rsidR="00601F54" w:rsidRPr="007F076F" w:rsidRDefault="00601F54" w:rsidP="00CC6CC4">
      <w:pPr>
        <w:numPr>
          <w:ilvl w:val="0"/>
          <w:numId w:val="30"/>
        </w:numPr>
        <w:rPr>
          <w:lang w:bidi="en-GB"/>
        </w:rPr>
      </w:pPr>
      <w:r w:rsidRPr="007F076F">
        <w:rPr>
          <w:lang w:bidi="en-GB"/>
        </w:rPr>
        <w:t>Stored closed when not in use so that contents are not seen accidentally</w:t>
      </w:r>
    </w:p>
    <w:p w14:paraId="71783975" w14:textId="77777777" w:rsidR="00601F54" w:rsidRPr="007F076F" w:rsidRDefault="00601F54" w:rsidP="00CC6CC4">
      <w:pPr>
        <w:numPr>
          <w:ilvl w:val="0"/>
          <w:numId w:val="30"/>
        </w:numPr>
        <w:rPr>
          <w:lang w:bidi="en-GB"/>
        </w:rPr>
      </w:pPr>
      <w:r w:rsidRPr="007F076F">
        <w:rPr>
          <w:lang w:bidi="en-GB"/>
        </w:rPr>
        <w:t>Inaccessible to members of the public and not left even for short periods where they might be looked at by unauthorised persons</w:t>
      </w:r>
    </w:p>
    <w:p w14:paraId="2C4140A1" w14:textId="77777777" w:rsidR="00601F54" w:rsidRPr="007F076F" w:rsidRDefault="00601F54" w:rsidP="00CC6CC4">
      <w:pPr>
        <w:numPr>
          <w:ilvl w:val="0"/>
          <w:numId w:val="30"/>
        </w:numPr>
        <w:rPr>
          <w:lang w:bidi="en-GB"/>
        </w:rPr>
      </w:pPr>
      <w:r w:rsidRPr="007F076F">
        <w:rPr>
          <w:lang w:bidi="en-GB"/>
        </w:rPr>
        <w:t>Held securely within the Department</w:t>
      </w:r>
    </w:p>
    <w:p w14:paraId="5E593588" w14:textId="77777777" w:rsidR="00601F54" w:rsidRPr="007F076F" w:rsidRDefault="00601F54" w:rsidP="00601F54">
      <w:pPr>
        <w:rPr>
          <w:lang w:bidi="en-GB"/>
        </w:rPr>
      </w:pPr>
    </w:p>
    <w:p w14:paraId="1F678277" w14:textId="77777777" w:rsidR="00601F54" w:rsidRDefault="00601F54" w:rsidP="00601F54">
      <w:r w:rsidRPr="007F076F">
        <w:rPr>
          <w:lang w:bidi="en-GB"/>
        </w:rPr>
        <w:t>Staff must not use public transport, which includes the hospital shuttle bus to transport patient or staff information please contact the Health Records department who will provide a driver.</w:t>
      </w:r>
    </w:p>
    <w:p w14:paraId="6104E3D3" w14:textId="77777777" w:rsidR="00601F54" w:rsidRDefault="00601F54" w:rsidP="00B8423D">
      <w:pPr>
        <w:widowControl w:val="0"/>
        <w:autoSpaceDE w:val="0"/>
        <w:autoSpaceDN w:val="0"/>
        <w:spacing w:line="240" w:lineRule="auto"/>
        <w:rPr>
          <w:rFonts w:eastAsia="Arial" w:cs="Arial"/>
          <w:b/>
          <w:sz w:val="24"/>
          <w:szCs w:val="24"/>
          <w:lang w:eastAsia="en-GB" w:bidi="en-GB"/>
        </w:rPr>
      </w:pPr>
    </w:p>
    <w:p w14:paraId="13A4F244" w14:textId="77777777" w:rsidR="00CC6CC4" w:rsidRPr="005A6D72" w:rsidRDefault="008A5791" w:rsidP="008A5791">
      <w:pPr>
        <w:pStyle w:val="Heading3"/>
        <w:numPr>
          <w:ilvl w:val="0"/>
          <w:numId w:val="0"/>
        </w:numPr>
        <w:rPr>
          <w:lang w:eastAsia="en-GB" w:bidi="en-GB"/>
        </w:rPr>
      </w:pPr>
      <w:bookmarkStart w:id="52" w:name="_Toc85546807"/>
      <w:r w:rsidRPr="008A5791">
        <w:rPr>
          <w:szCs w:val="24"/>
          <w:lang w:eastAsia="en-GB" w:bidi="en-GB"/>
        </w:rPr>
        <w:t>7.2.4</w:t>
      </w:r>
      <w:r w:rsidR="0071556B" w:rsidRPr="008A5791">
        <w:rPr>
          <w:szCs w:val="24"/>
          <w:lang w:eastAsia="en-GB" w:bidi="en-GB"/>
        </w:rPr>
        <w:t>.</w:t>
      </w:r>
      <w:r w:rsidR="00CC6CC4" w:rsidRPr="008A5791">
        <w:rPr>
          <w:szCs w:val="24"/>
          <w:lang w:eastAsia="en-GB" w:bidi="en-GB"/>
        </w:rPr>
        <w:t xml:space="preserve"> </w:t>
      </w:r>
      <w:r w:rsidR="00CC6CC4" w:rsidRPr="005A6D72">
        <w:rPr>
          <w:lang w:eastAsia="en-GB" w:bidi="en-GB"/>
        </w:rPr>
        <w:t>E</w:t>
      </w:r>
      <w:r w:rsidR="0071556B" w:rsidRPr="005A6D72">
        <w:rPr>
          <w:lang w:eastAsia="en-GB" w:bidi="en-GB"/>
        </w:rPr>
        <w:t>lectronic records</w:t>
      </w:r>
      <w:bookmarkEnd w:id="52"/>
    </w:p>
    <w:p w14:paraId="39EEE1A9" w14:textId="77777777" w:rsidR="0071556B" w:rsidRPr="0071556B" w:rsidRDefault="0071556B" w:rsidP="0071556B">
      <w:pPr>
        <w:rPr>
          <w:lang w:eastAsia="en-GB" w:bidi="en-GB"/>
        </w:rPr>
      </w:pPr>
      <w:r>
        <w:rPr>
          <w:lang w:eastAsia="en-GB" w:bidi="en-GB"/>
        </w:rPr>
        <w:t>You should adhere to the following records when accessing</w:t>
      </w:r>
      <w:r w:rsidR="008D18F5">
        <w:rPr>
          <w:lang w:eastAsia="en-GB" w:bidi="en-GB"/>
        </w:rPr>
        <w:t xml:space="preserve"> any</w:t>
      </w:r>
      <w:r>
        <w:rPr>
          <w:lang w:eastAsia="en-GB" w:bidi="en-GB"/>
        </w:rPr>
        <w:t xml:space="preserve"> electronic records:</w:t>
      </w:r>
    </w:p>
    <w:p w14:paraId="1C53EAC3" w14:textId="67B10788" w:rsidR="00CC6CC4" w:rsidRPr="00CC6CC4" w:rsidRDefault="00CC6CC4" w:rsidP="00E41E07">
      <w:pPr>
        <w:widowControl w:val="0"/>
        <w:numPr>
          <w:ilvl w:val="1"/>
          <w:numId w:val="37"/>
        </w:numPr>
        <w:autoSpaceDE w:val="0"/>
        <w:autoSpaceDN w:val="0"/>
        <w:spacing w:before="1" w:line="290" w:lineRule="exact"/>
        <w:ind w:left="1418" w:right="-23" w:hanging="425"/>
        <w:jc w:val="both"/>
        <w:rPr>
          <w:rFonts w:ascii="Symbol" w:eastAsia="Arial" w:hAnsi="Symbol" w:cs="Arial"/>
          <w:lang w:eastAsia="en-GB" w:bidi="en-GB"/>
        </w:rPr>
      </w:pPr>
      <w:r w:rsidRPr="00CC6CC4">
        <w:rPr>
          <w:rFonts w:eastAsia="Arial" w:cs="Arial"/>
          <w:lang w:eastAsia="en-GB" w:bidi="en-GB"/>
        </w:rPr>
        <w:t xml:space="preserve">Never look, copy, download or make any unauthorised use of any clinical or personnel information relating to their family, friends, </w:t>
      </w:r>
      <w:proofErr w:type="gramStart"/>
      <w:r w:rsidRPr="00CC6CC4">
        <w:rPr>
          <w:rFonts w:eastAsia="Arial" w:cs="Arial"/>
          <w:lang w:eastAsia="en-GB" w:bidi="en-GB"/>
        </w:rPr>
        <w:t>patients</w:t>
      </w:r>
      <w:proofErr w:type="gramEnd"/>
      <w:r w:rsidRPr="00CC6CC4">
        <w:rPr>
          <w:rFonts w:eastAsia="Arial" w:cs="Arial"/>
          <w:lang w:eastAsia="en-GB" w:bidi="en-GB"/>
        </w:rPr>
        <w:t xml:space="preserve"> or people in the public eye, who are treated by the </w:t>
      </w:r>
      <w:r w:rsidR="00836609">
        <w:rPr>
          <w:rFonts w:eastAsia="Arial" w:cs="Arial"/>
          <w:lang w:eastAsia="en-GB" w:bidi="en-GB"/>
        </w:rPr>
        <w:t>Practice</w:t>
      </w:r>
      <w:r w:rsidRPr="00CC6CC4">
        <w:rPr>
          <w:rFonts w:eastAsia="Arial" w:cs="Arial"/>
          <w:lang w:eastAsia="en-GB" w:bidi="en-GB"/>
        </w:rPr>
        <w:t>. Access to clinical, information is only acceptable if you are directly involved in the clinical care of a</w:t>
      </w:r>
      <w:r w:rsidRPr="00CC6CC4">
        <w:rPr>
          <w:rFonts w:eastAsia="Arial" w:cs="Arial"/>
          <w:spacing w:val="-1"/>
          <w:lang w:eastAsia="en-GB" w:bidi="en-GB"/>
        </w:rPr>
        <w:t xml:space="preserve"> </w:t>
      </w:r>
      <w:r w:rsidRPr="00CC6CC4">
        <w:rPr>
          <w:rFonts w:eastAsia="Arial" w:cs="Arial"/>
          <w:lang w:eastAsia="en-GB" w:bidi="en-GB"/>
        </w:rPr>
        <w:t>patient.</w:t>
      </w:r>
    </w:p>
    <w:p w14:paraId="5A61F090" w14:textId="77777777" w:rsidR="00CC6CC4" w:rsidRPr="00CC6CC4" w:rsidRDefault="00CC6CC4" w:rsidP="00E41E07">
      <w:pPr>
        <w:widowControl w:val="0"/>
        <w:numPr>
          <w:ilvl w:val="1"/>
          <w:numId w:val="37"/>
        </w:numPr>
        <w:autoSpaceDE w:val="0"/>
        <w:autoSpaceDN w:val="0"/>
        <w:spacing w:before="1" w:line="290" w:lineRule="exact"/>
        <w:ind w:left="1418" w:right="-23" w:hanging="425"/>
        <w:jc w:val="both"/>
        <w:rPr>
          <w:rFonts w:ascii="Symbol" w:eastAsia="Arial" w:hAnsi="Symbol" w:cs="Arial"/>
          <w:lang w:eastAsia="en-GB" w:bidi="en-GB"/>
        </w:rPr>
      </w:pPr>
      <w:r w:rsidRPr="00CC6CC4">
        <w:rPr>
          <w:rFonts w:eastAsia="Arial" w:cs="Arial"/>
          <w:lang w:eastAsia="en-GB" w:bidi="en-GB"/>
        </w:rPr>
        <w:t>Always log out of any computer system or application when you leave your desk or no longer need</w:t>
      </w:r>
      <w:r w:rsidRPr="00CC6CC4">
        <w:rPr>
          <w:rFonts w:eastAsia="Arial" w:cs="Arial"/>
          <w:spacing w:val="-6"/>
          <w:lang w:eastAsia="en-GB" w:bidi="en-GB"/>
        </w:rPr>
        <w:t xml:space="preserve"> </w:t>
      </w:r>
      <w:r w:rsidRPr="00CC6CC4">
        <w:rPr>
          <w:rFonts w:eastAsia="Arial" w:cs="Arial"/>
          <w:lang w:eastAsia="en-GB" w:bidi="en-GB"/>
        </w:rPr>
        <w:t>access.</w:t>
      </w:r>
    </w:p>
    <w:p w14:paraId="7A56A737" w14:textId="77777777" w:rsidR="00CC6CC4" w:rsidRPr="00CC6CC4" w:rsidRDefault="00CC6CC4" w:rsidP="00E41E07">
      <w:pPr>
        <w:widowControl w:val="0"/>
        <w:numPr>
          <w:ilvl w:val="1"/>
          <w:numId w:val="37"/>
        </w:numPr>
        <w:tabs>
          <w:tab w:val="left" w:pos="998"/>
        </w:tabs>
        <w:autoSpaceDE w:val="0"/>
        <w:autoSpaceDN w:val="0"/>
        <w:spacing w:before="1" w:line="290" w:lineRule="exact"/>
        <w:ind w:left="1418" w:right="-23" w:hanging="425"/>
        <w:rPr>
          <w:rFonts w:ascii="Symbol" w:eastAsia="Arial" w:hAnsi="Symbol" w:cs="Arial"/>
          <w:lang w:eastAsia="en-GB" w:bidi="en-GB"/>
        </w:rPr>
      </w:pPr>
      <w:r w:rsidRPr="00CC6CC4">
        <w:rPr>
          <w:rFonts w:eastAsia="Arial" w:cs="Arial"/>
          <w:lang w:eastAsia="en-GB" w:bidi="en-GB"/>
        </w:rPr>
        <w:t>Not leave a terminal unattended and logged</w:t>
      </w:r>
      <w:r w:rsidRPr="00CC6CC4">
        <w:rPr>
          <w:rFonts w:eastAsia="Arial" w:cs="Arial"/>
          <w:spacing w:val="-7"/>
          <w:lang w:eastAsia="en-GB" w:bidi="en-GB"/>
        </w:rPr>
        <w:t xml:space="preserve"> </w:t>
      </w:r>
      <w:r w:rsidRPr="00CC6CC4">
        <w:rPr>
          <w:rFonts w:eastAsia="Arial" w:cs="Arial"/>
          <w:lang w:eastAsia="en-GB" w:bidi="en-GB"/>
        </w:rPr>
        <w:t>in.</w:t>
      </w:r>
    </w:p>
    <w:p w14:paraId="6959E030" w14:textId="517E90AB" w:rsidR="00CC6CC4" w:rsidRPr="00CC6CC4" w:rsidRDefault="00CC6CC4" w:rsidP="00E41E07">
      <w:pPr>
        <w:widowControl w:val="0"/>
        <w:numPr>
          <w:ilvl w:val="1"/>
          <w:numId w:val="37"/>
        </w:numPr>
        <w:tabs>
          <w:tab w:val="left" w:pos="998"/>
        </w:tabs>
        <w:autoSpaceDE w:val="0"/>
        <w:autoSpaceDN w:val="0"/>
        <w:spacing w:before="1" w:line="290" w:lineRule="exact"/>
        <w:ind w:left="1418" w:right="-23" w:hanging="425"/>
        <w:rPr>
          <w:rFonts w:ascii="Symbol" w:eastAsia="Arial" w:hAnsi="Symbol" w:cs="Arial"/>
          <w:lang w:eastAsia="en-GB" w:bidi="en-GB"/>
        </w:rPr>
      </w:pPr>
      <w:r w:rsidRPr="00CC6CC4">
        <w:rPr>
          <w:rFonts w:eastAsia="Arial" w:cs="Arial"/>
          <w:lang w:eastAsia="en-GB" w:bidi="en-GB"/>
        </w:rPr>
        <w:t>Not share logins with other people. If other employees have need to access, then this will be organised for them upon application to the Informatics Department – not by using somebody else’s username or password.</w:t>
      </w:r>
    </w:p>
    <w:p w14:paraId="37FA9157" w14:textId="77777777" w:rsidR="00CC6CC4" w:rsidRPr="00CC6CC4" w:rsidRDefault="00CC6CC4" w:rsidP="00E41E07">
      <w:pPr>
        <w:widowControl w:val="0"/>
        <w:numPr>
          <w:ilvl w:val="1"/>
          <w:numId w:val="37"/>
        </w:numPr>
        <w:tabs>
          <w:tab w:val="left" w:pos="998"/>
        </w:tabs>
        <w:autoSpaceDE w:val="0"/>
        <w:autoSpaceDN w:val="0"/>
        <w:spacing w:before="1" w:line="290" w:lineRule="exact"/>
        <w:ind w:left="1418" w:right="-23" w:hanging="425"/>
        <w:rPr>
          <w:rFonts w:ascii="Symbol" w:eastAsia="Arial" w:hAnsi="Symbol" w:cs="Arial"/>
          <w:lang w:eastAsia="en-GB" w:bidi="en-GB"/>
        </w:rPr>
      </w:pPr>
      <w:r w:rsidRPr="00CC6CC4">
        <w:rPr>
          <w:rFonts w:eastAsia="Arial" w:cs="Arial"/>
          <w:lang w:eastAsia="en-GB" w:bidi="en-GB"/>
        </w:rPr>
        <w:t>Not reveal passwords or share smart cards with other members of</w:t>
      </w:r>
      <w:r w:rsidRPr="00CC6CC4">
        <w:rPr>
          <w:rFonts w:eastAsia="Arial" w:cs="Arial"/>
          <w:spacing w:val="-11"/>
          <w:lang w:eastAsia="en-GB" w:bidi="en-GB"/>
        </w:rPr>
        <w:t xml:space="preserve"> </w:t>
      </w:r>
      <w:r w:rsidRPr="00CC6CC4">
        <w:rPr>
          <w:rFonts w:eastAsia="Arial" w:cs="Arial"/>
          <w:lang w:eastAsia="en-GB" w:bidi="en-GB"/>
        </w:rPr>
        <w:t>staff.</w:t>
      </w:r>
    </w:p>
    <w:p w14:paraId="22A692C5" w14:textId="77777777" w:rsidR="00CC6CC4" w:rsidRPr="00CC6CC4" w:rsidRDefault="00CC6CC4" w:rsidP="00E41E07">
      <w:pPr>
        <w:widowControl w:val="0"/>
        <w:numPr>
          <w:ilvl w:val="1"/>
          <w:numId w:val="37"/>
        </w:numPr>
        <w:tabs>
          <w:tab w:val="left" w:pos="998"/>
        </w:tabs>
        <w:autoSpaceDE w:val="0"/>
        <w:autoSpaceDN w:val="0"/>
        <w:spacing w:before="1" w:line="290" w:lineRule="exact"/>
        <w:ind w:left="1418" w:right="-23" w:hanging="425"/>
        <w:rPr>
          <w:rFonts w:ascii="Symbol" w:eastAsia="Arial" w:hAnsi="Symbol" w:cs="Arial"/>
          <w:lang w:eastAsia="en-GB" w:bidi="en-GB"/>
        </w:rPr>
      </w:pPr>
      <w:r w:rsidRPr="00CC6CC4">
        <w:rPr>
          <w:rFonts w:eastAsia="Arial" w:cs="Arial"/>
          <w:lang w:eastAsia="en-GB" w:bidi="en-GB"/>
        </w:rPr>
        <w:t>Change passwords at regular intervals when prompted, or if your password might have been</w:t>
      </w:r>
      <w:r w:rsidRPr="00CC6CC4">
        <w:rPr>
          <w:rFonts w:eastAsia="Arial" w:cs="Arial"/>
          <w:spacing w:val="-1"/>
          <w:lang w:eastAsia="en-GB" w:bidi="en-GB"/>
        </w:rPr>
        <w:t xml:space="preserve"> </w:t>
      </w:r>
      <w:r w:rsidRPr="00CC6CC4">
        <w:rPr>
          <w:rFonts w:eastAsia="Arial" w:cs="Arial"/>
          <w:lang w:eastAsia="en-GB" w:bidi="en-GB"/>
        </w:rPr>
        <w:t>compromised.</w:t>
      </w:r>
    </w:p>
    <w:p w14:paraId="6B595313" w14:textId="77777777" w:rsidR="00CC6CC4" w:rsidRPr="00CC6CC4" w:rsidRDefault="00CC6CC4" w:rsidP="00E41E07">
      <w:pPr>
        <w:widowControl w:val="0"/>
        <w:numPr>
          <w:ilvl w:val="1"/>
          <w:numId w:val="37"/>
        </w:numPr>
        <w:tabs>
          <w:tab w:val="left" w:pos="998"/>
        </w:tabs>
        <w:autoSpaceDE w:val="0"/>
        <w:autoSpaceDN w:val="0"/>
        <w:spacing w:before="1" w:line="240" w:lineRule="auto"/>
        <w:ind w:left="1418" w:right="-23" w:hanging="425"/>
        <w:rPr>
          <w:rFonts w:ascii="Symbol" w:eastAsia="Arial" w:hAnsi="Symbol" w:cs="Arial"/>
          <w:lang w:eastAsia="en-GB" w:bidi="en-GB"/>
        </w:rPr>
      </w:pPr>
      <w:r w:rsidRPr="00CC6CC4">
        <w:rPr>
          <w:rFonts w:eastAsia="Arial" w:cs="Arial"/>
          <w:lang w:eastAsia="en-GB" w:bidi="en-GB"/>
        </w:rPr>
        <w:t>Avoid using short passwords, or using names or words that are known to be</w:t>
      </w:r>
      <w:r w:rsidRPr="00CC6CC4">
        <w:rPr>
          <w:rFonts w:eastAsia="Arial" w:cs="Arial"/>
          <w:spacing w:val="10"/>
          <w:lang w:eastAsia="en-GB" w:bidi="en-GB"/>
        </w:rPr>
        <w:t xml:space="preserve"> </w:t>
      </w:r>
      <w:r w:rsidRPr="00CC6CC4">
        <w:rPr>
          <w:rFonts w:eastAsia="Arial" w:cs="Arial"/>
          <w:lang w:eastAsia="en-GB" w:bidi="en-GB"/>
        </w:rPr>
        <w:t>associated</w:t>
      </w:r>
      <w:r w:rsidRPr="00CC6CC4">
        <w:rPr>
          <w:rFonts w:eastAsia="Arial" w:cs="Arial"/>
          <w:spacing w:val="10"/>
          <w:lang w:eastAsia="en-GB" w:bidi="en-GB"/>
        </w:rPr>
        <w:t xml:space="preserve"> </w:t>
      </w:r>
      <w:r w:rsidRPr="00CC6CC4">
        <w:rPr>
          <w:rFonts w:eastAsia="Arial" w:cs="Arial"/>
          <w:lang w:eastAsia="en-GB" w:bidi="en-GB"/>
        </w:rPr>
        <w:t>with</w:t>
      </w:r>
      <w:r w:rsidRPr="00CC6CC4">
        <w:rPr>
          <w:rFonts w:eastAsia="Arial" w:cs="Arial"/>
          <w:spacing w:val="10"/>
          <w:lang w:eastAsia="en-GB" w:bidi="en-GB"/>
        </w:rPr>
        <w:t xml:space="preserve"> </w:t>
      </w:r>
      <w:r w:rsidRPr="00CC6CC4">
        <w:rPr>
          <w:rFonts w:eastAsia="Arial" w:cs="Arial"/>
          <w:lang w:eastAsia="en-GB" w:bidi="en-GB"/>
        </w:rPr>
        <w:t>them</w:t>
      </w:r>
      <w:r w:rsidRPr="00CC6CC4">
        <w:rPr>
          <w:rFonts w:eastAsia="Arial" w:cs="Arial"/>
          <w:spacing w:val="10"/>
          <w:lang w:eastAsia="en-GB" w:bidi="en-GB"/>
        </w:rPr>
        <w:t xml:space="preserve"> </w:t>
      </w:r>
      <w:r w:rsidRPr="00CC6CC4">
        <w:rPr>
          <w:rFonts w:eastAsia="Arial" w:cs="Arial"/>
          <w:lang w:eastAsia="en-GB" w:bidi="en-GB"/>
        </w:rPr>
        <w:t>(</w:t>
      </w:r>
      <w:proofErr w:type="gramStart"/>
      <w:r w:rsidRPr="00CC6CC4">
        <w:rPr>
          <w:rFonts w:eastAsia="Arial" w:cs="Arial"/>
          <w:lang w:eastAsia="en-GB" w:bidi="en-GB"/>
        </w:rPr>
        <w:t>e.g.</w:t>
      </w:r>
      <w:proofErr w:type="gramEnd"/>
      <w:r w:rsidRPr="00CC6CC4">
        <w:rPr>
          <w:rFonts w:eastAsia="Arial" w:cs="Arial"/>
          <w:spacing w:val="10"/>
          <w:lang w:eastAsia="en-GB" w:bidi="en-GB"/>
        </w:rPr>
        <w:t xml:space="preserve"> </w:t>
      </w:r>
      <w:r w:rsidRPr="00CC6CC4">
        <w:rPr>
          <w:rFonts w:eastAsia="Arial" w:cs="Arial"/>
          <w:lang w:eastAsia="en-GB" w:bidi="en-GB"/>
        </w:rPr>
        <w:t>children</w:t>
      </w:r>
      <w:r w:rsidRPr="00CC6CC4">
        <w:rPr>
          <w:rFonts w:eastAsia="Arial" w:cs="Arial"/>
          <w:spacing w:val="10"/>
          <w:lang w:eastAsia="en-GB" w:bidi="en-GB"/>
        </w:rPr>
        <w:t xml:space="preserve"> </w:t>
      </w:r>
      <w:r w:rsidRPr="00CC6CC4">
        <w:rPr>
          <w:rFonts w:eastAsia="Arial" w:cs="Arial"/>
          <w:lang w:eastAsia="en-GB" w:bidi="en-GB"/>
        </w:rPr>
        <w:t>or</w:t>
      </w:r>
      <w:r w:rsidRPr="00CC6CC4">
        <w:rPr>
          <w:rFonts w:eastAsia="Arial" w:cs="Arial"/>
          <w:spacing w:val="8"/>
          <w:lang w:eastAsia="en-GB" w:bidi="en-GB"/>
        </w:rPr>
        <w:t xml:space="preserve"> </w:t>
      </w:r>
      <w:r w:rsidRPr="00CC6CC4">
        <w:rPr>
          <w:rFonts w:eastAsia="Arial" w:cs="Arial"/>
          <w:lang w:eastAsia="en-GB" w:bidi="en-GB"/>
        </w:rPr>
        <w:t>pet</w:t>
      </w:r>
      <w:r w:rsidRPr="00CC6CC4">
        <w:rPr>
          <w:rFonts w:eastAsia="Arial" w:cs="Arial"/>
          <w:spacing w:val="7"/>
          <w:lang w:eastAsia="en-GB" w:bidi="en-GB"/>
        </w:rPr>
        <w:t xml:space="preserve"> </w:t>
      </w:r>
      <w:r w:rsidRPr="00CC6CC4">
        <w:rPr>
          <w:rFonts w:eastAsia="Arial" w:cs="Arial"/>
          <w:lang w:eastAsia="en-GB" w:bidi="en-GB"/>
        </w:rPr>
        <w:t>names</w:t>
      </w:r>
      <w:r w:rsidRPr="00CC6CC4">
        <w:rPr>
          <w:rFonts w:eastAsia="Arial" w:cs="Arial"/>
          <w:spacing w:val="10"/>
          <w:lang w:eastAsia="en-GB" w:bidi="en-GB"/>
        </w:rPr>
        <w:t xml:space="preserve"> </w:t>
      </w:r>
      <w:r w:rsidRPr="00CC6CC4">
        <w:rPr>
          <w:rFonts w:eastAsia="Arial" w:cs="Arial"/>
          <w:lang w:eastAsia="en-GB" w:bidi="en-GB"/>
        </w:rPr>
        <w:t>or</w:t>
      </w:r>
      <w:r w:rsidRPr="00CC6CC4">
        <w:rPr>
          <w:rFonts w:eastAsia="Arial" w:cs="Arial"/>
          <w:spacing w:val="8"/>
          <w:lang w:eastAsia="en-GB" w:bidi="en-GB"/>
        </w:rPr>
        <w:t xml:space="preserve"> </w:t>
      </w:r>
      <w:r w:rsidRPr="00CC6CC4">
        <w:rPr>
          <w:rFonts w:eastAsia="Arial" w:cs="Arial"/>
          <w:lang w:eastAsia="en-GB" w:bidi="en-GB"/>
        </w:rPr>
        <w:t>birthdays).</w:t>
      </w:r>
      <w:r w:rsidRPr="00CC6CC4">
        <w:rPr>
          <w:rFonts w:eastAsia="Arial" w:cs="Arial"/>
          <w:spacing w:val="12"/>
          <w:lang w:eastAsia="en-GB" w:bidi="en-GB"/>
        </w:rPr>
        <w:t xml:space="preserve"> </w:t>
      </w:r>
      <w:r w:rsidRPr="00CC6CC4">
        <w:rPr>
          <w:rFonts w:eastAsia="Arial" w:cs="Arial"/>
          <w:lang w:eastAsia="en-GB" w:bidi="en-GB"/>
        </w:rPr>
        <w:t>Further information on passwords management is available from the Informatics Department.</w:t>
      </w:r>
    </w:p>
    <w:p w14:paraId="5CD4F2FE" w14:textId="77777777" w:rsidR="00CC6CC4" w:rsidRPr="00CC6CC4" w:rsidRDefault="00CC6CC4" w:rsidP="00E41E07">
      <w:pPr>
        <w:widowControl w:val="0"/>
        <w:numPr>
          <w:ilvl w:val="1"/>
          <w:numId w:val="37"/>
        </w:numPr>
        <w:tabs>
          <w:tab w:val="left" w:pos="998"/>
        </w:tabs>
        <w:autoSpaceDE w:val="0"/>
        <w:autoSpaceDN w:val="0"/>
        <w:spacing w:before="1" w:line="240" w:lineRule="auto"/>
        <w:ind w:left="1418" w:right="-23" w:hanging="425"/>
        <w:rPr>
          <w:rFonts w:ascii="Symbol" w:eastAsia="Arial" w:hAnsi="Symbol" w:cs="Arial"/>
          <w:lang w:eastAsia="en-GB" w:bidi="en-GB"/>
        </w:rPr>
      </w:pPr>
      <w:r w:rsidRPr="00CC6CC4">
        <w:rPr>
          <w:rFonts w:eastAsia="Arial" w:cs="Arial"/>
          <w:lang w:eastAsia="en-GB" w:bidi="en-GB"/>
        </w:rPr>
        <w:lastRenderedPageBreak/>
        <w:t>Where possible it is best to protect the monitor view to avoid patient’s information being</w:t>
      </w:r>
      <w:r w:rsidRPr="00CC6CC4">
        <w:rPr>
          <w:rFonts w:eastAsia="Arial" w:cs="Arial"/>
          <w:spacing w:val="-4"/>
          <w:lang w:eastAsia="en-GB" w:bidi="en-GB"/>
        </w:rPr>
        <w:t xml:space="preserve"> </w:t>
      </w:r>
      <w:r w:rsidRPr="00CC6CC4">
        <w:rPr>
          <w:rFonts w:eastAsia="Arial" w:cs="Arial"/>
          <w:lang w:eastAsia="en-GB" w:bidi="en-GB"/>
        </w:rPr>
        <w:t>seen.</w:t>
      </w:r>
    </w:p>
    <w:p w14:paraId="707AD41C" w14:textId="1B3D6455" w:rsidR="00CC6CC4" w:rsidRPr="00CC6CC4" w:rsidRDefault="00CC6CC4" w:rsidP="00E41E07">
      <w:pPr>
        <w:widowControl w:val="0"/>
        <w:numPr>
          <w:ilvl w:val="1"/>
          <w:numId w:val="37"/>
        </w:numPr>
        <w:tabs>
          <w:tab w:val="left" w:pos="998"/>
        </w:tabs>
        <w:autoSpaceDE w:val="0"/>
        <w:autoSpaceDN w:val="0"/>
        <w:spacing w:before="1" w:line="240" w:lineRule="auto"/>
        <w:ind w:left="1418" w:right="-23" w:hanging="425"/>
        <w:rPr>
          <w:rFonts w:ascii="Symbol" w:eastAsia="Arial" w:hAnsi="Symbol" w:cs="Arial"/>
          <w:lang w:eastAsia="en-GB" w:bidi="en-GB"/>
        </w:rPr>
      </w:pPr>
      <w:r w:rsidRPr="00CC6CC4">
        <w:rPr>
          <w:rFonts w:eastAsia="Arial" w:cs="Arial"/>
          <w:lang w:eastAsia="en-GB" w:bidi="en-GB"/>
        </w:rPr>
        <w:t>Not save any work that contains person</w:t>
      </w:r>
      <w:r w:rsidR="00B54DFC">
        <w:rPr>
          <w:rFonts w:eastAsia="Arial" w:cs="Arial"/>
          <w:lang w:eastAsia="en-GB" w:bidi="en-GB"/>
        </w:rPr>
        <w:t>al data</w:t>
      </w:r>
      <w:r w:rsidRPr="00CC6CC4">
        <w:rPr>
          <w:rFonts w:eastAsia="Arial" w:cs="Arial"/>
          <w:lang w:eastAsia="en-GB" w:bidi="en-GB"/>
        </w:rPr>
        <w:t xml:space="preserve"> to a shared drive where it would be accessible to unauthorised users</w:t>
      </w:r>
      <w:r w:rsidR="00815E4E">
        <w:rPr>
          <w:rFonts w:eastAsia="Arial" w:cs="Arial"/>
          <w:lang w:eastAsia="en-GB" w:bidi="en-GB"/>
        </w:rPr>
        <w:t xml:space="preserve"> (</w:t>
      </w:r>
      <w:proofErr w:type="gramStart"/>
      <w:r w:rsidR="00815E4E">
        <w:rPr>
          <w:rFonts w:eastAsia="Arial" w:cs="Arial"/>
          <w:lang w:eastAsia="en-GB" w:bidi="en-GB"/>
        </w:rPr>
        <w:t>i.e.</w:t>
      </w:r>
      <w:proofErr w:type="gramEnd"/>
      <w:r w:rsidR="00815E4E">
        <w:rPr>
          <w:rFonts w:eastAsia="Arial" w:cs="Arial"/>
          <w:lang w:eastAsia="en-GB" w:bidi="en-GB"/>
        </w:rPr>
        <w:t xml:space="preserve"> staff member from another team)</w:t>
      </w:r>
      <w:r w:rsidRPr="00CC6CC4">
        <w:rPr>
          <w:rFonts w:eastAsia="Arial" w:cs="Arial"/>
          <w:lang w:eastAsia="en-GB" w:bidi="en-GB"/>
        </w:rPr>
        <w:t>.</w:t>
      </w:r>
    </w:p>
    <w:p w14:paraId="33282E35" w14:textId="77777777" w:rsidR="00601F54" w:rsidRPr="00B8423D" w:rsidRDefault="00601F54" w:rsidP="00B8423D">
      <w:pPr>
        <w:widowControl w:val="0"/>
        <w:autoSpaceDE w:val="0"/>
        <w:autoSpaceDN w:val="0"/>
        <w:spacing w:line="240" w:lineRule="auto"/>
        <w:rPr>
          <w:rFonts w:eastAsia="Arial" w:cs="Arial"/>
          <w:b/>
          <w:sz w:val="24"/>
          <w:szCs w:val="24"/>
          <w:lang w:eastAsia="en-GB" w:bidi="en-GB"/>
        </w:rPr>
      </w:pPr>
    </w:p>
    <w:p w14:paraId="278180CC" w14:textId="77777777" w:rsidR="00B8423D" w:rsidRPr="00B8423D" w:rsidRDefault="008A5791" w:rsidP="008A5791">
      <w:pPr>
        <w:pStyle w:val="Heading3"/>
        <w:numPr>
          <w:ilvl w:val="0"/>
          <w:numId w:val="0"/>
        </w:numPr>
        <w:rPr>
          <w:lang w:eastAsia="en-GB" w:bidi="en-GB"/>
        </w:rPr>
      </w:pPr>
      <w:bookmarkStart w:id="53" w:name="_bookmark58"/>
      <w:bookmarkStart w:id="54" w:name="_Toc85546808"/>
      <w:bookmarkEnd w:id="53"/>
      <w:r>
        <w:rPr>
          <w:lang w:eastAsia="en-GB" w:bidi="en-GB"/>
        </w:rPr>
        <w:t>7.2.5</w:t>
      </w:r>
      <w:r w:rsidR="008D18F5" w:rsidRPr="005A6D72">
        <w:rPr>
          <w:lang w:eastAsia="en-GB" w:bidi="en-GB"/>
        </w:rPr>
        <w:t xml:space="preserve">. </w:t>
      </w:r>
      <w:r w:rsidR="00B8423D" w:rsidRPr="00B8423D">
        <w:rPr>
          <w:lang w:eastAsia="en-GB" w:bidi="en-GB"/>
        </w:rPr>
        <w:t>Patient</w:t>
      </w:r>
      <w:r w:rsidR="00B8423D" w:rsidRPr="00B8423D">
        <w:rPr>
          <w:spacing w:val="-1"/>
          <w:lang w:eastAsia="en-GB" w:bidi="en-GB"/>
        </w:rPr>
        <w:t xml:space="preserve"> </w:t>
      </w:r>
      <w:r w:rsidR="00B8423D" w:rsidRPr="00B8423D">
        <w:rPr>
          <w:lang w:eastAsia="en-GB" w:bidi="en-GB"/>
        </w:rPr>
        <w:t>Records</w:t>
      </w:r>
      <w:bookmarkEnd w:id="54"/>
    </w:p>
    <w:p w14:paraId="2E36C7E9" w14:textId="77777777" w:rsidR="00B8423D" w:rsidRPr="00B8423D" w:rsidRDefault="00B8423D" w:rsidP="008D18F5">
      <w:pPr>
        <w:widowControl w:val="0"/>
        <w:autoSpaceDE w:val="0"/>
        <w:autoSpaceDN w:val="0"/>
        <w:spacing w:line="240" w:lineRule="auto"/>
        <w:ind w:right="119"/>
        <w:rPr>
          <w:rFonts w:eastAsia="Arial" w:cs="Arial"/>
          <w:lang w:eastAsia="en-GB" w:bidi="en-GB"/>
        </w:rPr>
      </w:pPr>
      <w:r w:rsidRPr="00B8423D">
        <w:rPr>
          <w:rFonts w:eastAsia="Arial" w:cs="Arial"/>
          <w:lang w:eastAsia="en-GB" w:bidi="en-GB"/>
        </w:rPr>
        <w:t>Maintaining proper records is vital to patient care. If records are inaccurate, decisions that could potentially cause harm to the patient may be made. If information is recorded inconsistently, then records are harder to interpret, resulting in delays and possible errors. The information may be needed not only for the immediate treatment of the patient and the audit of that care, but also to support future research that could lead to better treatments in the future. The practical value of privacy enhancing measures and anonymised techniques will be undermined if the information they are designed to safeguard is unreliable.</w:t>
      </w:r>
    </w:p>
    <w:p w14:paraId="069FF929" w14:textId="77777777" w:rsidR="00B8423D" w:rsidRPr="00B8423D" w:rsidRDefault="00B8423D" w:rsidP="00B8423D">
      <w:pPr>
        <w:widowControl w:val="0"/>
        <w:autoSpaceDE w:val="0"/>
        <w:autoSpaceDN w:val="0"/>
        <w:spacing w:line="240" w:lineRule="auto"/>
        <w:rPr>
          <w:rFonts w:eastAsia="Arial" w:cs="Arial"/>
          <w:sz w:val="24"/>
          <w:szCs w:val="24"/>
          <w:lang w:eastAsia="en-GB" w:bidi="en-GB"/>
        </w:rPr>
      </w:pPr>
    </w:p>
    <w:p w14:paraId="42264042" w14:textId="77777777" w:rsidR="00B8423D" w:rsidRPr="00B8423D" w:rsidRDefault="00B8423D" w:rsidP="00BA218E">
      <w:pPr>
        <w:rPr>
          <w:lang w:eastAsia="en-GB" w:bidi="en-GB"/>
        </w:rPr>
      </w:pPr>
      <w:r w:rsidRPr="00B8423D">
        <w:rPr>
          <w:lang w:eastAsia="en-GB" w:bidi="en-GB"/>
        </w:rPr>
        <w:t xml:space="preserve">Patient’s records should be factual, consistent and accurate </w:t>
      </w:r>
      <w:proofErr w:type="gramStart"/>
      <w:r w:rsidRPr="00B8423D">
        <w:rPr>
          <w:lang w:eastAsia="en-GB" w:bidi="en-GB"/>
        </w:rPr>
        <w:t>and;</w:t>
      </w:r>
      <w:proofErr w:type="gramEnd"/>
    </w:p>
    <w:p w14:paraId="507BFDD1" w14:textId="77777777" w:rsidR="00B8423D" w:rsidRPr="00B8423D" w:rsidRDefault="00B8423D" w:rsidP="00E41E07">
      <w:pPr>
        <w:widowControl w:val="0"/>
        <w:numPr>
          <w:ilvl w:val="0"/>
          <w:numId w:val="32"/>
        </w:numPr>
        <w:tabs>
          <w:tab w:val="left" w:pos="998"/>
        </w:tabs>
        <w:autoSpaceDE w:val="0"/>
        <w:autoSpaceDN w:val="0"/>
        <w:spacing w:line="240" w:lineRule="auto"/>
        <w:ind w:right="-23"/>
        <w:rPr>
          <w:rFonts w:eastAsia="Arial" w:cs="Arial"/>
          <w:lang w:eastAsia="en-GB" w:bidi="en-GB"/>
        </w:rPr>
      </w:pPr>
      <w:r w:rsidRPr="00B8423D">
        <w:rPr>
          <w:rFonts w:eastAsia="Arial" w:cs="Arial"/>
          <w:lang w:eastAsia="en-GB" w:bidi="en-GB"/>
        </w:rPr>
        <w:t>Be written down as soon as possible after the event has occurred providing current information on the care and condition of the</w:t>
      </w:r>
      <w:r w:rsidRPr="00B8423D">
        <w:rPr>
          <w:rFonts w:eastAsia="Arial" w:cs="Arial"/>
          <w:spacing w:val="-17"/>
          <w:lang w:eastAsia="en-GB" w:bidi="en-GB"/>
        </w:rPr>
        <w:t xml:space="preserve"> </w:t>
      </w:r>
      <w:r w:rsidRPr="00B8423D">
        <w:rPr>
          <w:rFonts w:eastAsia="Arial" w:cs="Arial"/>
          <w:lang w:eastAsia="en-GB" w:bidi="en-GB"/>
        </w:rPr>
        <w:t>patient</w:t>
      </w:r>
    </w:p>
    <w:p w14:paraId="3FC50C99" w14:textId="77777777" w:rsidR="00B8423D" w:rsidRPr="00B8423D" w:rsidRDefault="00B8423D" w:rsidP="00E41E07">
      <w:pPr>
        <w:widowControl w:val="0"/>
        <w:numPr>
          <w:ilvl w:val="0"/>
          <w:numId w:val="32"/>
        </w:numPr>
        <w:tabs>
          <w:tab w:val="left" w:pos="998"/>
        </w:tabs>
        <w:autoSpaceDE w:val="0"/>
        <w:autoSpaceDN w:val="0"/>
        <w:spacing w:line="291" w:lineRule="exact"/>
        <w:ind w:right="-23"/>
        <w:rPr>
          <w:rFonts w:eastAsia="Arial" w:cs="Arial"/>
          <w:lang w:eastAsia="en-GB" w:bidi="en-GB"/>
        </w:rPr>
      </w:pPr>
      <w:r w:rsidRPr="00B8423D">
        <w:rPr>
          <w:rFonts w:eastAsia="Arial" w:cs="Arial"/>
          <w:lang w:eastAsia="en-GB" w:bidi="en-GB"/>
        </w:rPr>
        <w:t>Be written clearly, legibly and in such a manner that they cannot be</w:t>
      </w:r>
      <w:r w:rsidRPr="00B8423D">
        <w:rPr>
          <w:rFonts w:eastAsia="Arial" w:cs="Arial"/>
          <w:spacing w:val="-18"/>
          <w:lang w:eastAsia="en-GB" w:bidi="en-GB"/>
        </w:rPr>
        <w:t xml:space="preserve"> </w:t>
      </w:r>
      <w:r w:rsidRPr="00B8423D">
        <w:rPr>
          <w:rFonts w:eastAsia="Arial" w:cs="Arial"/>
          <w:lang w:eastAsia="en-GB" w:bidi="en-GB"/>
        </w:rPr>
        <w:t>erased</w:t>
      </w:r>
    </w:p>
    <w:p w14:paraId="058122FA" w14:textId="77777777" w:rsidR="00B8423D" w:rsidRPr="00B8423D" w:rsidRDefault="00B8423D" w:rsidP="00E41E07">
      <w:pPr>
        <w:widowControl w:val="0"/>
        <w:numPr>
          <w:ilvl w:val="0"/>
          <w:numId w:val="32"/>
        </w:numPr>
        <w:tabs>
          <w:tab w:val="left" w:pos="998"/>
        </w:tabs>
        <w:autoSpaceDE w:val="0"/>
        <w:autoSpaceDN w:val="0"/>
        <w:spacing w:line="240" w:lineRule="auto"/>
        <w:ind w:right="-23"/>
        <w:jc w:val="both"/>
        <w:rPr>
          <w:rFonts w:eastAsia="Arial" w:cs="Arial"/>
          <w:lang w:eastAsia="en-GB" w:bidi="en-GB"/>
        </w:rPr>
      </w:pPr>
      <w:r w:rsidRPr="00B8423D">
        <w:rPr>
          <w:rFonts w:eastAsia="Arial" w:cs="Arial"/>
          <w:lang w:eastAsia="en-GB" w:bidi="en-GB"/>
        </w:rPr>
        <w:t xml:space="preserve">Be written in such a manner that any alterations or additions are dated, </w:t>
      </w:r>
      <w:proofErr w:type="gramStart"/>
      <w:r w:rsidRPr="00B8423D">
        <w:rPr>
          <w:rFonts w:eastAsia="Arial" w:cs="Arial"/>
          <w:lang w:eastAsia="en-GB" w:bidi="en-GB"/>
        </w:rPr>
        <w:t>timed</w:t>
      </w:r>
      <w:proofErr w:type="gramEnd"/>
      <w:r w:rsidRPr="00B8423D">
        <w:rPr>
          <w:rFonts w:eastAsia="Arial" w:cs="Arial"/>
          <w:lang w:eastAsia="en-GB" w:bidi="en-GB"/>
        </w:rPr>
        <w:t xml:space="preserve"> and signed in such a way that the original entry can still be read clearly</w:t>
      </w:r>
    </w:p>
    <w:p w14:paraId="462778AF" w14:textId="77777777" w:rsidR="00B8423D" w:rsidRPr="00B8423D" w:rsidRDefault="00B8423D" w:rsidP="00E41E07">
      <w:pPr>
        <w:widowControl w:val="0"/>
        <w:numPr>
          <w:ilvl w:val="0"/>
          <w:numId w:val="32"/>
        </w:numPr>
        <w:tabs>
          <w:tab w:val="left" w:pos="998"/>
        </w:tabs>
        <w:autoSpaceDE w:val="0"/>
        <w:autoSpaceDN w:val="0"/>
        <w:spacing w:line="240" w:lineRule="auto"/>
        <w:ind w:right="-23"/>
        <w:rPr>
          <w:rFonts w:eastAsia="Arial" w:cs="Arial"/>
          <w:lang w:eastAsia="en-GB" w:bidi="en-GB"/>
        </w:rPr>
      </w:pPr>
      <w:r w:rsidRPr="00B8423D">
        <w:rPr>
          <w:rFonts w:eastAsia="Arial" w:cs="Arial"/>
          <w:lang w:eastAsia="en-GB" w:bidi="en-GB"/>
        </w:rPr>
        <w:t xml:space="preserve">Be accurately dated, </w:t>
      </w:r>
      <w:proofErr w:type="gramStart"/>
      <w:r w:rsidRPr="00B8423D">
        <w:rPr>
          <w:rFonts w:eastAsia="Arial" w:cs="Arial"/>
          <w:lang w:eastAsia="en-GB" w:bidi="en-GB"/>
        </w:rPr>
        <w:t>timed</w:t>
      </w:r>
      <w:proofErr w:type="gramEnd"/>
      <w:r w:rsidRPr="00B8423D">
        <w:rPr>
          <w:rFonts w:eastAsia="Arial" w:cs="Arial"/>
          <w:lang w:eastAsia="en-GB" w:bidi="en-GB"/>
        </w:rPr>
        <w:t xml:space="preserve"> and signed or otherwise identified with the name of the author being printed alongside the first</w:t>
      </w:r>
      <w:r w:rsidRPr="00B8423D">
        <w:rPr>
          <w:rFonts w:eastAsia="Arial" w:cs="Arial"/>
          <w:spacing w:val="-10"/>
          <w:lang w:eastAsia="en-GB" w:bidi="en-GB"/>
        </w:rPr>
        <w:t xml:space="preserve"> </w:t>
      </w:r>
      <w:r w:rsidRPr="00B8423D">
        <w:rPr>
          <w:rFonts w:eastAsia="Arial" w:cs="Arial"/>
          <w:lang w:eastAsia="en-GB" w:bidi="en-GB"/>
        </w:rPr>
        <w:t>entry</w:t>
      </w:r>
    </w:p>
    <w:p w14:paraId="734D9D53" w14:textId="77777777" w:rsidR="00B8423D" w:rsidRPr="00B8423D" w:rsidRDefault="00B8423D" w:rsidP="00E41E07">
      <w:pPr>
        <w:widowControl w:val="0"/>
        <w:numPr>
          <w:ilvl w:val="0"/>
          <w:numId w:val="32"/>
        </w:numPr>
        <w:tabs>
          <w:tab w:val="left" w:pos="998"/>
        </w:tabs>
        <w:autoSpaceDE w:val="0"/>
        <w:autoSpaceDN w:val="0"/>
        <w:spacing w:line="291" w:lineRule="exact"/>
        <w:ind w:right="-23"/>
        <w:rPr>
          <w:rFonts w:eastAsia="Arial" w:cs="Arial"/>
          <w:lang w:eastAsia="en-GB" w:bidi="en-GB"/>
        </w:rPr>
      </w:pPr>
      <w:r w:rsidRPr="00B8423D">
        <w:rPr>
          <w:rFonts w:eastAsia="Arial" w:cs="Arial"/>
          <w:lang w:eastAsia="en-GB" w:bidi="en-GB"/>
        </w:rPr>
        <w:t>Be legible on any</w:t>
      </w:r>
      <w:r w:rsidRPr="00B8423D">
        <w:rPr>
          <w:rFonts w:eastAsia="Arial" w:cs="Arial"/>
          <w:spacing w:val="-4"/>
          <w:lang w:eastAsia="en-GB" w:bidi="en-GB"/>
        </w:rPr>
        <w:t xml:space="preserve"> </w:t>
      </w:r>
      <w:r w:rsidRPr="00B8423D">
        <w:rPr>
          <w:rFonts w:eastAsia="Arial" w:cs="Arial"/>
          <w:lang w:eastAsia="en-GB" w:bidi="en-GB"/>
        </w:rPr>
        <w:t>photocopies</w:t>
      </w:r>
    </w:p>
    <w:p w14:paraId="03996B7F" w14:textId="77777777" w:rsidR="00B8423D" w:rsidRPr="00B8423D" w:rsidRDefault="00B8423D" w:rsidP="00E41E07">
      <w:pPr>
        <w:widowControl w:val="0"/>
        <w:numPr>
          <w:ilvl w:val="0"/>
          <w:numId w:val="32"/>
        </w:numPr>
        <w:tabs>
          <w:tab w:val="left" w:pos="998"/>
        </w:tabs>
        <w:autoSpaceDE w:val="0"/>
        <w:autoSpaceDN w:val="0"/>
        <w:spacing w:line="292" w:lineRule="exact"/>
        <w:ind w:right="-23"/>
        <w:rPr>
          <w:rFonts w:eastAsia="Arial" w:cs="Arial"/>
          <w:lang w:eastAsia="en-GB" w:bidi="en-GB"/>
        </w:rPr>
      </w:pPr>
      <w:r w:rsidRPr="00B8423D">
        <w:rPr>
          <w:rFonts w:eastAsia="Arial" w:cs="Arial"/>
          <w:lang w:eastAsia="en-GB" w:bidi="en-GB"/>
        </w:rPr>
        <w:t>Be written wherever applicable with the involvement of the patient or</w:t>
      </w:r>
      <w:r w:rsidRPr="00B8423D">
        <w:rPr>
          <w:rFonts w:eastAsia="Arial" w:cs="Arial"/>
          <w:spacing w:val="-14"/>
          <w:lang w:eastAsia="en-GB" w:bidi="en-GB"/>
        </w:rPr>
        <w:t xml:space="preserve"> </w:t>
      </w:r>
      <w:r w:rsidRPr="00B8423D">
        <w:rPr>
          <w:rFonts w:eastAsia="Arial" w:cs="Arial"/>
          <w:lang w:eastAsia="en-GB" w:bidi="en-GB"/>
        </w:rPr>
        <w:t>carer</w:t>
      </w:r>
    </w:p>
    <w:p w14:paraId="2FBDA1CF" w14:textId="77777777" w:rsidR="00B8423D" w:rsidRPr="00B8423D" w:rsidRDefault="00B8423D" w:rsidP="00E41E07">
      <w:pPr>
        <w:widowControl w:val="0"/>
        <w:numPr>
          <w:ilvl w:val="0"/>
          <w:numId w:val="32"/>
        </w:numPr>
        <w:tabs>
          <w:tab w:val="left" w:pos="998"/>
        </w:tabs>
        <w:autoSpaceDE w:val="0"/>
        <w:autoSpaceDN w:val="0"/>
        <w:spacing w:line="240" w:lineRule="auto"/>
        <w:ind w:right="-23"/>
        <w:jc w:val="both"/>
        <w:rPr>
          <w:rFonts w:eastAsia="Arial" w:cs="Arial"/>
          <w:lang w:eastAsia="en-GB" w:bidi="en-GB"/>
        </w:rPr>
      </w:pPr>
      <w:r w:rsidRPr="00B8423D">
        <w:rPr>
          <w:rFonts w:eastAsia="Arial" w:cs="Arial"/>
          <w:lang w:eastAsia="en-GB" w:bidi="en-GB"/>
        </w:rPr>
        <w:t>Be clear, unambiguous (preferably concise) and written in terms that the patient can understand. Abbreviations if used should follow common conventions</w:t>
      </w:r>
    </w:p>
    <w:p w14:paraId="18F53E4B" w14:textId="77777777" w:rsidR="00B8423D" w:rsidRPr="00B8423D" w:rsidRDefault="00B8423D" w:rsidP="00E41E07">
      <w:pPr>
        <w:widowControl w:val="0"/>
        <w:numPr>
          <w:ilvl w:val="0"/>
          <w:numId w:val="32"/>
        </w:numPr>
        <w:tabs>
          <w:tab w:val="left" w:pos="998"/>
        </w:tabs>
        <w:autoSpaceDE w:val="0"/>
        <w:autoSpaceDN w:val="0"/>
        <w:spacing w:line="293" w:lineRule="exact"/>
        <w:ind w:right="-23"/>
        <w:rPr>
          <w:rFonts w:eastAsia="Arial" w:cs="Arial"/>
          <w:lang w:eastAsia="en-GB" w:bidi="en-GB"/>
        </w:rPr>
      </w:pPr>
      <w:r w:rsidRPr="00B8423D">
        <w:rPr>
          <w:rFonts w:eastAsia="Arial" w:cs="Arial"/>
          <w:lang w:eastAsia="en-GB" w:bidi="en-GB"/>
        </w:rPr>
        <w:t>Be</w:t>
      </w:r>
      <w:r w:rsidRPr="00B8423D">
        <w:rPr>
          <w:rFonts w:eastAsia="Arial" w:cs="Arial"/>
          <w:spacing w:val="-1"/>
          <w:lang w:eastAsia="en-GB" w:bidi="en-GB"/>
        </w:rPr>
        <w:t xml:space="preserve"> </w:t>
      </w:r>
      <w:r w:rsidRPr="00B8423D">
        <w:rPr>
          <w:rFonts w:eastAsia="Arial" w:cs="Arial"/>
          <w:lang w:eastAsia="en-GB" w:bidi="en-GB"/>
        </w:rPr>
        <w:t>consecutive</w:t>
      </w:r>
    </w:p>
    <w:p w14:paraId="136390A6" w14:textId="77777777" w:rsidR="00B8423D" w:rsidRPr="00B8423D" w:rsidRDefault="00B8423D" w:rsidP="00E41E07">
      <w:pPr>
        <w:widowControl w:val="0"/>
        <w:numPr>
          <w:ilvl w:val="0"/>
          <w:numId w:val="32"/>
        </w:numPr>
        <w:tabs>
          <w:tab w:val="left" w:pos="998"/>
        </w:tabs>
        <w:autoSpaceDE w:val="0"/>
        <w:autoSpaceDN w:val="0"/>
        <w:spacing w:line="292" w:lineRule="exact"/>
        <w:ind w:right="-23"/>
        <w:rPr>
          <w:rFonts w:eastAsia="Arial" w:cs="Arial"/>
          <w:lang w:eastAsia="en-GB" w:bidi="en-GB"/>
        </w:rPr>
      </w:pPr>
      <w:r w:rsidRPr="00B8423D">
        <w:rPr>
          <w:rFonts w:eastAsia="Arial" w:cs="Arial"/>
          <w:lang w:eastAsia="en-GB" w:bidi="en-GB"/>
        </w:rPr>
        <w:t>Use standard techniques and protocols (for electronic</w:t>
      </w:r>
      <w:r w:rsidRPr="00B8423D">
        <w:rPr>
          <w:rFonts w:eastAsia="Arial" w:cs="Arial"/>
          <w:spacing w:val="-4"/>
          <w:lang w:eastAsia="en-GB" w:bidi="en-GB"/>
        </w:rPr>
        <w:t xml:space="preserve"> </w:t>
      </w:r>
      <w:r w:rsidRPr="00B8423D">
        <w:rPr>
          <w:rFonts w:eastAsia="Arial" w:cs="Arial"/>
          <w:lang w:eastAsia="en-GB" w:bidi="en-GB"/>
        </w:rPr>
        <w:t>records)</w:t>
      </w:r>
    </w:p>
    <w:p w14:paraId="6DB0FC21" w14:textId="77777777" w:rsidR="00B8423D" w:rsidRPr="00B8423D" w:rsidRDefault="00B8423D" w:rsidP="00E41E07">
      <w:pPr>
        <w:widowControl w:val="0"/>
        <w:numPr>
          <w:ilvl w:val="0"/>
          <w:numId w:val="32"/>
        </w:numPr>
        <w:tabs>
          <w:tab w:val="left" w:pos="998"/>
        </w:tabs>
        <w:autoSpaceDE w:val="0"/>
        <w:autoSpaceDN w:val="0"/>
        <w:spacing w:line="240" w:lineRule="auto"/>
        <w:ind w:right="-23"/>
        <w:rPr>
          <w:rFonts w:eastAsia="Arial" w:cs="Arial"/>
          <w:lang w:eastAsia="en-GB" w:bidi="en-GB"/>
        </w:rPr>
      </w:pPr>
      <w:r w:rsidRPr="00B8423D">
        <w:rPr>
          <w:rFonts w:eastAsia="Arial" w:cs="Arial"/>
          <w:lang w:eastAsia="en-GB" w:bidi="en-GB"/>
        </w:rPr>
        <w:t xml:space="preserve">Be written </w:t>
      </w:r>
      <w:proofErr w:type="gramStart"/>
      <w:r w:rsidRPr="00B8423D">
        <w:rPr>
          <w:rFonts w:eastAsia="Arial" w:cs="Arial"/>
          <w:lang w:eastAsia="en-GB" w:bidi="en-GB"/>
        </w:rPr>
        <w:t>so as to</w:t>
      </w:r>
      <w:proofErr w:type="gramEnd"/>
      <w:r w:rsidRPr="00B8423D">
        <w:rPr>
          <w:rFonts w:eastAsia="Arial" w:cs="Arial"/>
          <w:lang w:eastAsia="en-GB" w:bidi="en-GB"/>
        </w:rPr>
        <w:t xml:space="preserve"> be compliant with the Race Relations Act and the Disability Discrimination</w:t>
      </w:r>
      <w:r w:rsidRPr="00B8423D">
        <w:rPr>
          <w:rFonts w:eastAsia="Arial" w:cs="Arial"/>
          <w:spacing w:val="-4"/>
          <w:lang w:eastAsia="en-GB" w:bidi="en-GB"/>
        </w:rPr>
        <w:t xml:space="preserve"> </w:t>
      </w:r>
      <w:r w:rsidRPr="00B8423D">
        <w:rPr>
          <w:rFonts w:eastAsia="Arial" w:cs="Arial"/>
          <w:lang w:eastAsia="en-GB" w:bidi="en-GB"/>
        </w:rPr>
        <w:t>Act</w:t>
      </w:r>
    </w:p>
    <w:p w14:paraId="39C5774C" w14:textId="77777777" w:rsidR="00B8423D" w:rsidRPr="00B8423D" w:rsidRDefault="00B8423D" w:rsidP="008D18F5">
      <w:pPr>
        <w:widowControl w:val="0"/>
        <w:autoSpaceDE w:val="0"/>
        <w:autoSpaceDN w:val="0"/>
        <w:spacing w:before="4" w:line="240" w:lineRule="auto"/>
        <w:ind w:right="-23"/>
        <w:rPr>
          <w:rFonts w:eastAsia="Arial" w:cs="Arial"/>
          <w:lang w:eastAsia="en-GB" w:bidi="en-GB"/>
        </w:rPr>
      </w:pPr>
    </w:p>
    <w:p w14:paraId="677E7B72" w14:textId="77777777" w:rsidR="00B8423D" w:rsidRPr="00B8423D" w:rsidRDefault="00B8423D" w:rsidP="00BA218E">
      <w:pPr>
        <w:rPr>
          <w:rFonts w:eastAsia="Arial" w:cs="Arial"/>
          <w:bCs/>
          <w:lang w:eastAsia="en-GB" w:bidi="en-GB"/>
        </w:rPr>
      </w:pPr>
      <w:r w:rsidRPr="00BA218E">
        <w:t>Be relevant and useful</w:t>
      </w:r>
      <w:r w:rsidR="008D18F5">
        <w:rPr>
          <w:rFonts w:eastAsia="Arial" w:cs="Arial"/>
          <w:bCs/>
          <w:lang w:eastAsia="en-GB" w:bidi="en-GB"/>
        </w:rPr>
        <w:t>:</w:t>
      </w:r>
    </w:p>
    <w:p w14:paraId="7A52A046" w14:textId="7CDEB2DA" w:rsidR="00B8423D" w:rsidRPr="00B8423D" w:rsidRDefault="00B8423D" w:rsidP="00E41E07">
      <w:pPr>
        <w:widowControl w:val="0"/>
        <w:numPr>
          <w:ilvl w:val="0"/>
          <w:numId w:val="33"/>
        </w:numPr>
        <w:tabs>
          <w:tab w:val="left" w:pos="998"/>
        </w:tabs>
        <w:autoSpaceDE w:val="0"/>
        <w:autoSpaceDN w:val="0"/>
        <w:spacing w:line="293" w:lineRule="exact"/>
        <w:ind w:right="-23"/>
        <w:rPr>
          <w:rFonts w:eastAsia="Arial" w:cs="Arial"/>
          <w:lang w:eastAsia="en-GB" w:bidi="en-GB"/>
        </w:rPr>
      </w:pPr>
      <w:r w:rsidRPr="00B8423D">
        <w:rPr>
          <w:rFonts w:eastAsia="Arial" w:cs="Arial"/>
          <w:lang w:eastAsia="en-GB" w:bidi="en-GB"/>
        </w:rPr>
        <w:t xml:space="preserve">Identify problems that have </w:t>
      </w:r>
      <w:r w:rsidR="00D438F5" w:rsidRPr="00B8423D">
        <w:rPr>
          <w:rFonts w:eastAsia="Arial" w:cs="Arial"/>
          <w:lang w:eastAsia="en-GB" w:bidi="en-GB"/>
        </w:rPr>
        <w:t>arisen,</w:t>
      </w:r>
      <w:r w:rsidRPr="00B8423D">
        <w:rPr>
          <w:rFonts w:eastAsia="Arial" w:cs="Arial"/>
          <w:lang w:eastAsia="en-GB" w:bidi="en-GB"/>
        </w:rPr>
        <w:t xml:space="preserve"> and the action taken to rectify</w:t>
      </w:r>
      <w:r w:rsidRPr="00B8423D">
        <w:rPr>
          <w:rFonts w:eastAsia="Arial" w:cs="Arial"/>
          <w:spacing w:val="-22"/>
          <w:lang w:eastAsia="en-GB" w:bidi="en-GB"/>
        </w:rPr>
        <w:t xml:space="preserve"> </w:t>
      </w:r>
      <w:r w:rsidRPr="00B8423D">
        <w:rPr>
          <w:rFonts w:eastAsia="Arial" w:cs="Arial"/>
          <w:lang w:eastAsia="en-GB" w:bidi="en-GB"/>
        </w:rPr>
        <w:t>them</w:t>
      </w:r>
    </w:p>
    <w:p w14:paraId="4EDB91CB" w14:textId="4B4C845C" w:rsidR="00B8423D" w:rsidRPr="00B8423D" w:rsidRDefault="00D438F5" w:rsidP="00E41E07">
      <w:pPr>
        <w:widowControl w:val="0"/>
        <w:numPr>
          <w:ilvl w:val="0"/>
          <w:numId w:val="33"/>
        </w:numPr>
        <w:tabs>
          <w:tab w:val="left" w:pos="998"/>
          <w:tab w:val="left" w:pos="5696"/>
        </w:tabs>
        <w:autoSpaceDE w:val="0"/>
        <w:autoSpaceDN w:val="0"/>
        <w:spacing w:before="4" w:line="232" w:lineRule="auto"/>
        <w:ind w:right="-23"/>
        <w:rPr>
          <w:rFonts w:eastAsia="Arial" w:cs="Arial"/>
          <w:lang w:eastAsia="en-GB" w:bidi="en-GB"/>
        </w:rPr>
      </w:pPr>
      <w:r w:rsidRPr="00B8423D">
        <w:rPr>
          <w:rFonts w:eastAsia="Arial" w:cs="Arial"/>
          <w:lang w:eastAsia="en-GB" w:bidi="en-GB"/>
        </w:rPr>
        <w:t xml:space="preserve">Provide </w:t>
      </w:r>
      <w:proofErr w:type="gramStart"/>
      <w:r w:rsidRPr="00B8423D">
        <w:rPr>
          <w:rFonts w:eastAsia="Arial" w:cs="Arial"/>
          <w:lang w:eastAsia="en-GB" w:bidi="en-GB"/>
        </w:rPr>
        <w:t>evidence</w:t>
      </w:r>
      <w:r w:rsidR="00B8423D" w:rsidRPr="00B8423D">
        <w:rPr>
          <w:rFonts w:eastAsia="Arial" w:cs="Arial"/>
          <w:lang w:eastAsia="en-GB" w:bidi="en-GB"/>
        </w:rPr>
        <w:t xml:space="preserve">  of</w:t>
      </w:r>
      <w:proofErr w:type="gramEnd"/>
      <w:r w:rsidR="00B8423D" w:rsidRPr="00B8423D">
        <w:rPr>
          <w:rFonts w:eastAsia="Arial" w:cs="Arial"/>
          <w:lang w:eastAsia="en-GB" w:bidi="en-GB"/>
        </w:rPr>
        <w:t xml:space="preserve">  the </w:t>
      </w:r>
      <w:r w:rsidR="00B8423D" w:rsidRPr="00B8423D">
        <w:rPr>
          <w:rFonts w:eastAsia="Arial" w:cs="Arial"/>
          <w:spacing w:val="33"/>
          <w:lang w:eastAsia="en-GB" w:bidi="en-GB"/>
        </w:rPr>
        <w:t xml:space="preserve"> </w:t>
      </w:r>
      <w:r w:rsidR="00B8423D" w:rsidRPr="00B8423D">
        <w:rPr>
          <w:rFonts w:eastAsia="Arial" w:cs="Arial"/>
          <w:lang w:eastAsia="en-GB" w:bidi="en-GB"/>
        </w:rPr>
        <w:t xml:space="preserve">care </w:t>
      </w:r>
      <w:r w:rsidR="00B8423D" w:rsidRPr="00B8423D">
        <w:rPr>
          <w:rFonts w:eastAsia="Arial" w:cs="Arial"/>
          <w:spacing w:val="5"/>
          <w:lang w:eastAsia="en-GB" w:bidi="en-GB"/>
        </w:rPr>
        <w:t xml:space="preserve"> </w:t>
      </w:r>
      <w:r w:rsidR="00B8423D" w:rsidRPr="00B8423D">
        <w:rPr>
          <w:rFonts w:eastAsia="Arial" w:cs="Arial"/>
          <w:lang w:eastAsia="en-GB" w:bidi="en-GB"/>
        </w:rPr>
        <w:t>planned,</w:t>
      </w:r>
      <w:r w:rsidR="00B8423D" w:rsidRPr="00B8423D">
        <w:rPr>
          <w:rFonts w:eastAsia="Arial" w:cs="Arial"/>
          <w:lang w:eastAsia="en-GB" w:bidi="en-GB"/>
        </w:rPr>
        <w:tab/>
        <w:t>the decision made, the care delivered and the information shared</w:t>
      </w:r>
    </w:p>
    <w:p w14:paraId="5874F608" w14:textId="77777777" w:rsidR="00B8423D" w:rsidRPr="00B8423D" w:rsidRDefault="00B8423D" w:rsidP="00E41E07">
      <w:pPr>
        <w:widowControl w:val="0"/>
        <w:numPr>
          <w:ilvl w:val="0"/>
          <w:numId w:val="33"/>
        </w:numPr>
        <w:tabs>
          <w:tab w:val="left" w:pos="998"/>
        </w:tabs>
        <w:autoSpaceDE w:val="0"/>
        <w:autoSpaceDN w:val="0"/>
        <w:spacing w:before="3" w:line="240" w:lineRule="auto"/>
        <w:ind w:right="-23"/>
        <w:rPr>
          <w:rFonts w:eastAsia="Arial" w:cs="Arial"/>
          <w:lang w:eastAsia="en-GB" w:bidi="en-GB"/>
        </w:rPr>
      </w:pPr>
      <w:r w:rsidRPr="00B8423D">
        <w:rPr>
          <w:rFonts w:eastAsia="Arial" w:cs="Arial"/>
          <w:lang w:eastAsia="en-GB" w:bidi="en-GB"/>
        </w:rPr>
        <w:t>Provide evidence of actions agreed with the patient (including consent to treatment and/or consent to disclose</w:t>
      </w:r>
      <w:r w:rsidRPr="00B8423D">
        <w:rPr>
          <w:rFonts w:eastAsia="Arial" w:cs="Arial"/>
          <w:spacing w:val="-2"/>
          <w:lang w:eastAsia="en-GB" w:bidi="en-GB"/>
        </w:rPr>
        <w:t xml:space="preserve"> </w:t>
      </w:r>
      <w:r w:rsidRPr="00B8423D">
        <w:rPr>
          <w:rFonts w:eastAsia="Arial" w:cs="Arial"/>
          <w:lang w:eastAsia="en-GB" w:bidi="en-GB"/>
        </w:rPr>
        <w:t>information)</w:t>
      </w:r>
    </w:p>
    <w:p w14:paraId="1A0F7038" w14:textId="77777777" w:rsidR="00B8423D" w:rsidRPr="00B8423D" w:rsidRDefault="00B8423D" w:rsidP="008D18F5">
      <w:pPr>
        <w:widowControl w:val="0"/>
        <w:autoSpaceDE w:val="0"/>
        <w:autoSpaceDN w:val="0"/>
        <w:spacing w:before="10" w:line="240" w:lineRule="auto"/>
        <w:ind w:right="-23"/>
        <w:rPr>
          <w:rFonts w:eastAsia="Arial" w:cs="Arial"/>
          <w:lang w:eastAsia="en-GB" w:bidi="en-GB"/>
        </w:rPr>
      </w:pPr>
    </w:p>
    <w:p w14:paraId="5D50C99E" w14:textId="77777777" w:rsidR="00B8423D" w:rsidRPr="00B8423D" w:rsidRDefault="00B8423D" w:rsidP="00BA218E">
      <w:pPr>
        <w:rPr>
          <w:lang w:eastAsia="en-GB" w:bidi="en-GB"/>
        </w:rPr>
      </w:pPr>
      <w:r w:rsidRPr="00B8423D">
        <w:rPr>
          <w:lang w:eastAsia="en-GB" w:bidi="en-GB"/>
        </w:rPr>
        <w:t>And include:</w:t>
      </w:r>
    </w:p>
    <w:p w14:paraId="7F5391DB" w14:textId="77777777" w:rsidR="00B8423D" w:rsidRPr="00B8423D" w:rsidRDefault="00B8423D" w:rsidP="00E41E07">
      <w:pPr>
        <w:widowControl w:val="0"/>
        <w:numPr>
          <w:ilvl w:val="0"/>
          <w:numId w:val="34"/>
        </w:numPr>
        <w:tabs>
          <w:tab w:val="left" w:pos="998"/>
          <w:tab w:val="left" w:pos="2113"/>
          <w:tab w:val="left" w:pos="3827"/>
          <w:tab w:val="left" w:pos="5601"/>
          <w:tab w:val="left" w:pos="6462"/>
          <w:tab w:val="left" w:pos="7764"/>
        </w:tabs>
        <w:autoSpaceDE w:val="0"/>
        <w:autoSpaceDN w:val="0"/>
        <w:spacing w:line="240" w:lineRule="auto"/>
        <w:ind w:right="-23"/>
        <w:rPr>
          <w:rFonts w:eastAsia="Arial" w:cs="Arial"/>
          <w:lang w:eastAsia="en-GB" w:bidi="en-GB"/>
        </w:rPr>
      </w:pPr>
      <w:r w:rsidRPr="00B8423D">
        <w:rPr>
          <w:rFonts w:eastAsia="Arial" w:cs="Arial"/>
          <w:lang w:eastAsia="en-GB" w:bidi="en-GB"/>
        </w:rPr>
        <w:t>Medical observations;</w:t>
      </w:r>
      <w:r w:rsidRPr="00B8423D">
        <w:rPr>
          <w:rFonts w:eastAsia="Arial" w:cs="Arial"/>
          <w:lang w:eastAsia="en-GB" w:bidi="en-GB"/>
        </w:rPr>
        <w:tab/>
        <w:t>examinations,</w:t>
      </w:r>
      <w:r w:rsidRPr="00B8423D">
        <w:rPr>
          <w:rFonts w:eastAsia="Arial" w:cs="Arial"/>
          <w:lang w:eastAsia="en-GB" w:bidi="en-GB"/>
        </w:rPr>
        <w:tab/>
        <w:t>tests,</w:t>
      </w:r>
      <w:r w:rsidRPr="00B8423D">
        <w:rPr>
          <w:rFonts w:eastAsia="Arial" w:cs="Arial"/>
          <w:lang w:eastAsia="en-GB" w:bidi="en-GB"/>
        </w:rPr>
        <w:tab/>
        <w:t>diagnosis</w:t>
      </w:r>
      <w:r w:rsidRPr="00B8423D">
        <w:rPr>
          <w:rFonts w:eastAsia="Arial" w:cs="Arial"/>
          <w:lang w:eastAsia="en-GB" w:bidi="en-GB"/>
        </w:rPr>
        <w:tab/>
      </w:r>
      <w:r w:rsidRPr="00B8423D">
        <w:rPr>
          <w:rFonts w:eastAsia="Arial" w:cs="Arial"/>
          <w:w w:val="95"/>
          <w:lang w:eastAsia="en-GB" w:bidi="en-GB"/>
        </w:rPr>
        <w:t xml:space="preserve">prognoses, </w:t>
      </w:r>
      <w:proofErr w:type="gramStart"/>
      <w:r w:rsidRPr="00B8423D">
        <w:rPr>
          <w:rFonts w:eastAsia="Arial" w:cs="Arial"/>
          <w:lang w:eastAsia="en-GB" w:bidi="en-GB"/>
        </w:rPr>
        <w:t>prescriptions</w:t>
      </w:r>
      <w:proofErr w:type="gramEnd"/>
      <w:r w:rsidRPr="00B8423D">
        <w:rPr>
          <w:rFonts w:eastAsia="Arial" w:cs="Arial"/>
          <w:lang w:eastAsia="en-GB" w:bidi="en-GB"/>
        </w:rPr>
        <w:t xml:space="preserve"> and other</w:t>
      </w:r>
      <w:r w:rsidRPr="00B8423D">
        <w:rPr>
          <w:rFonts w:eastAsia="Arial" w:cs="Arial"/>
          <w:spacing w:val="-9"/>
          <w:lang w:eastAsia="en-GB" w:bidi="en-GB"/>
        </w:rPr>
        <w:t xml:space="preserve"> </w:t>
      </w:r>
      <w:r w:rsidRPr="00B8423D">
        <w:rPr>
          <w:rFonts w:eastAsia="Arial" w:cs="Arial"/>
          <w:lang w:eastAsia="en-GB" w:bidi="en-GB"/>
        </w:rPr>
        <w:t>treatments</w:t>
      </w:r>
    </w:p>
    <w:p w14:paraId="440F6822" w14:textId="77777777" w:rsidR="00B8423D" w:rsidRPr="00B8423D" w:rsidRDefault="00B8423D" w:rsidP="00E41E07">
      <w:pPr>
        <w:widowControl w:val="0"/>
        <w:numPr>
          <w:ilvl w:val="0"/>
          <w:numId w:val="34"/>
        </w:numPr>
        <w:tabs>
          <w:tab w:val="left" w:pos="998"/>
        </w:tabs>
        <w:autoSpaceDE w:val="0"/>
        <w:autoSpaceDN w:val="0"/>
        <w:spacing w:line="240" w:lineRule="auto"/>
        <w:ind w:right="-23"/>
        <w:rPr>
          <w:rFonts w:eastAsia="Arial" w:cs="Arial"/>
          <w:lang w:eastAsia="en-GB" w:bidi="en-GB"/>
        </w:rPr>
      </w:pPr>
      <w:r w:rsidRPr="00B8423D">
        <w:rPr>
          <w:rFonts w:eastAsia="Arial" w:cs="Arial"/>
          <w:lang w:eastAsia="en-GB" w:bidi="en-GB"/>
        </w:rPr>
        <w:t>Relevant disclosures by the patient –pertinent to understanding cause or effecting</w:t>
      </w:r>
      <w:r w:rsidRPr="00B8423D">
        <w:rPr>
          <w:rFonts w:eastAsia="Arial" w:cs="Arial"/>
          <w:spacing w:val="-3"/>
          <w:lang w:eastAsia="en-GB" w:bidi="en-GB"/>
        </w:rPr>
        <w:t xml:space="preserve"> </w:t>
      </w:r>
      <w:r w:rsidRPr="00B8423D">
        <w:rPr>
          <w:rFonts w:eastAsia="Arial" w:cs="Arial"/>
          <w:lang w:eastAsia="en-GB" w:bidi="en-GB"/>
        </w:rPr>
        <w:t>cure/treatment</w:t>
      </w:r>
    </w:p>
    <w:p w14:paraId="1E1AB7A5" w14:textId="77777777" w:rsidR="00B8423D" w:rsidRPr="00B8423D" w:rsidRDefault="00B8423D" w:rsidP="00E41E07">
      <w:pPr>
        <w:widowControl w:val="0"/>
        <w:numPr>
          <w:ilvl w:val="0"/>
          <w:numId w:val="34"/>
        </w:numPr>
        <w:tabs>
          <w:tab w:val="left" w:pos="998"/>
        </w:tabs>
        <w:autoSpaceDE w:val="0"/>
        <w:autoSpaceDN w:val="0"/>
        <w:spacing w:line="291" w:lineRule="exact"/>
        <w:ind w:right="-23"/>
        <w:rPr>
          <w:rFonts w:eastAsia="Arial" w:cs="Arial"/>
          <w:lang w:eastAsia="en-GB" w:bidi="en-GB"/>
        </w:rPr>
      </w:pPr>
      <w:r w:rsidRPr="00B8423D">
        <w:rPr>
          <w:rFonts w:eastAsia="Arial" w:cs="Arial"/>
          <w:lang w:eastAsia="en-GB" w:bidi="en-GB"/>
        </w:rPr>
        <w:t>Facts presented to the</w:t>
      </w:r>
      <w:r w:rsidRPr="00B8423D">
        <w:rPr>
          <w:rFonts w:eastAsia="Arial" w:cs="Arial"/>
          <w:spacing w:val="-3"/>
          <w:lang w:eastAsia="en-GB" w:bidi="en-GB"/>
        </w:rPr>
        <w:t xml:space="preserve"> </w:t>
      </w:r>
      <w:r w:rsidRPr="00B8423D">
        <w:rPr>
          <w:rFonts w:eastAsia="Arial" w:cs="Arial"/>
          <w:lang w:eastAsia="en-GB" w:bidi="en-GB"/>
        </w:rPr>
        <w:t>patient</w:t>
      </w:r>
    </w:p>
    <w:p w14:paraId="0203FFE0" w14:textId="77777777" w:rsidR="008D18F5" w:rsidRPr="008D18F5" w:rsidRDefault="00B8423D" w:rsidP="00E41E07">
      <w:pPr>
        <w:widowControl w:val="0"/>
        <w:numPr>
          <w:ilvl w:val="0"/>
          <w:numId w:val="34"/>
        </w:numPr>
        <w:tabs>
          <w:tab w:val="left" w:pos="998"/>
        </w:tabs>
        <w:autoSpaceDE w:val="0"/>
        <w:autoSpaceDN w:val="0"/>
        <w:spacing w:line="292" w:lineRule="exact"/>
        <w:ind w:right="-23"/>
        <w:rPr>
          <w:rFonts w:eastAsia="Arial" w:cs="Arial"/>
          <w:lang w:eastAsia="en-GB" w:bidi="en-GB"/>
        </w:rPr>
      </w:pPr>
      <w:r w:rsidRPr="00B8423D">
        <w:rPr>
          <w:rFonts w:eastAsia="Arial" w:cs="Arial"/>
          <w:lang w:eastAsia="en-GB" w:bidi="en-GB"/>
        </w:rPr>
        <w:t>Correspondence from the patient or other</w:t>
      </w:r>
      <w:r w:rsidRPr="00B8423D">
        <w:rPr>
          <w:rFonts w:eastAsia="Arial" w:cs="Arial"/>
          <w:spacing w:val="-6"/>
          <w:lang w:eastAsia="en-GB" w:bidi="en-GB"/>
        </w:rPr>
        <w:t xml:space="preserve"> </w:t>
      </w:r>
      <w:r w:rsidRPr="00B8423D">
        <w:rPr>
          <w:rFonts w:eastAsia="Arial" w:cs="Arial"/>
          <w:lang w:eastAsia="en-GB" w:bidi="en-GB"/>
        </w:rPr>
        <w:t>parties</w:t>
      </w:r>
    </w:p>
    <w:p w14:paraId="6E7BDA10" w14:textId="77777777" w:rsidR="008D18F5" w:rsidRPr="008D18F5" w:rsidRDefault="008D18F5" w:rsidP="008D18F5">
      <w:pPr>
        <w:widowControl w:val="0"/>
        <w:tabs>
          <w:tab w:val="left" w:pos="998"/>
        </w:tabs>
        <w:autoSpaceDE w:val="0"/>
        <w:autoSpaceDN w:val="0"/>
        <w:spacing w:line="292" w:lineRule="exact"/>
        <w:ind w:right="-23"/>
        <w:rPr>
          <w:rFonts w:eastAsia="Arial" w:cs="Arial"/>
          <w:lang w:eastAsia="en-GB" w:bidi="en-GB"/>
        </w:rPr>
      </w:pPr>
    </w:p>
    <w:p w14:paraId="20697FAB" w14:textId="77777777" w:rsidR="00B8423D" w:rsidRPr="00B8423D" w:rsidRDefault="00B8423D" w:rsidP="00BA218E">
      <w:pPr>
        <w:rPr>
          <w:lang w:eastAsia="en-GB" w:bidi="en-GB"/>
        </w:rPr>
      </w:pPr>
      <w:r w:rsidRPr="00B8423D">
        <w:rPr>
          <w:lang w:eastAsia="en-GB" w:bidi="en-GB"/>
        </w:rPr>
        <w:t>Patient records should not include</w:t>
      </w:r>
      <w:r w:rsidR="008D18F5" w:rsidRPr="008D18F5">
        <w:rPr>
          <w:lang w:eastAsia="en-GB" w:bidi="en-GB"/>
        </w:rPr>
        <w:t>:</w:t>
      </w:r>
    </w:p>
    <w:p w14:paraId="0A53843D" w14:textId="77777777" w:rsidR="00B8423D" w:rsidRPr="00B8423D" w:rsidRDefault="00B8423D" w:rsidP="00E41E07">
      <w:pPr>
        <w:widowControl w:val="0"/>
        <w:numPr>
          <w:ilvl w:val="0"/>
          <w:numId w:val="35"/>
        </w:numPr>
        <w:tabs>
          <w:tab w:val="left" w:pos="998"/>
        </w:tabs>
        <w:autoSpaceDE w:val="0"/>
        <w:autoSpaceDN w:val="0"/>
        <w:spacing w:line="293" w:lineRule="exact"/>
        <w:ind w:right="-23" w:hanging="357"/>
        <w:rPr>
          <w:rFonts w:eastAsia="Arial" w:cs="Arial"/>
          <w:lang w:eastAsia="en-GB" w:bidi="en-GB"/>
        </w:rPr>
      </w:pPr>
      <w:r w:rsidRPr="00B8423D">
        <w:rPr>
          <w:rFonts w:eastAsia="Arial" w:cs="Arial"/>
          <w:lang w:eastAsia="en-GB" w:bidi="en-GB"/>
        </w:rPr>
        <w:t>Unnecessary abbreviations or</w:t>
      </w:r>
      <w:r w:rsidRPr="00B8423D">
        <w:rPr>
          <w:rFonts w:eastAsia="Arial" w:cs="Arial"/>
          <w:spacing w:val="-5"/>
          <w:lang w:eastAsia="en-GB" w:bidi="en-GB"/>
        </w:rPr>
        <w:t xml:space="preserve"> </w:t>
      </w:r>
      <w:r w:rsidRPr="00B8423D">
        <w:rPr>
          <w:rFonts w:eastAsia="Arial" w:cs="Arial"/>
          <w:lang w:eastAsia="en-GB" w:bidi="en-GB"/>
        </w:rPr>
        <w:t>jargon</w:t>
      </w:r>
    </w:p>
    <w:p w14:paraId="4104C5B8" w14:textId="77777777" w:rsidR="00B8423D" w:rsidRPr="00B8423D" w:rsidRDefault="00B8423D" w:rsidP="00E41E07">
      <w:pPr>
        <w:widowControl w:val="0"/>
        <w:numPr>
          <w:ilvl w:val="0"/>
          <w:numId w:val="35"/>
        </w:numPr>
        <w:tabs>
          <w:tab w:val="left" w:pos="998"/>
          <w:tab w:val="left" w:pos="2552"/>
          <w:tab w:val="left" w:pos="3676"/>
          <w:tab w:val="left" w:pos="4868"/>
          <w:tab w:val="left" w:pos="6290"/>
          <w:tab w:val="left" w:pos="6709"/>
          <w:tab w:val="left" w:pos="7875"/>
        </w:tabs>
        <w:autoSpaceDE w:val="0"/>
        <w:autoSpaceDN w:val="0"/>
        <w:spacing w:line="240" w:lineRule="auto"/>
        <w:ind w:left="1361" w:right="-23" w:hanging="357"/>
        <w:rPr>
          <w:rFonts w:eastAsia="Arial" w:cs="Arial"/>
          <w:lang w:eastAsia="en-GB" w:bidi="en-GB"/>
        </w:rPr>
      </w:pPr>
      <w:r w:rsidRPr="00B8423D">
        <w:rPr>
          <w:rFonts w:eastAsia="Arial" w:cs="Arial"/>
          <w:lang w:eastAsia="en-GB" w:bidi="en-GB"/>
        </w:rPr>
        <w:t>Meaningless phrases, irrelevant</w:t>
      </w:r>
      <w:r w:rsidRPr="00B8423D">
        <w:rPr>
          <w:rFonts w:eastAsia="Arial" w:cs="Arial"/>
          <w:lang w:eastAsia="en-GB" w:bidi="en-GB"/>
        </w:rPr>
        <w:tab/>
      </w:r>
      <w:proofErr w:type="gramStart"/>
      <w:r w:rsidRPr="00B8423D">
        <w:rPr>
          <w:rFonts w:eastAsia="Arial" w:cs="Arial"/>
          <w:lang w:eastAsia="en-GB" w:bidi="en-GB"/>
        </w:rPr>
        <w:t>speculation</w:t>
      </w:r>
      <w:proofErr w:type="gramEnd"/>
      <w:r w:rsidRPr="00B8423D">
        <w:rPr>
          <w:rFonts w:eastAsia="Arial" w:cs="Arial"/>
          <w:lang w:eastAsia="en-GB" w:bidi="en-GB"/>
        </w:rPr>
        <w:t xml:space="preserve"> or offensive subjective statements </w:t>
      </w:r>
    </w:p>
    <w:p w14:paraId="6F21E81A" w14:textId="77777777" w:rsidR="00B8423D" w:rsidRPr="00B8423D" w:rsidRDefault="00B8423D" w:rsidP="00E41E07">
      <w:pPr>
        <w:widowControl w:val="0"/>
        <w:numPr>
          <w:ilvl w:val="0"/>
          <w:numId w:val="35"/>
        </w:numPr>
        <w:tabs>
          <w:tab w:val="left" w:pos="998"/>
        </w:tabs>
        <w:autoSpaceDE w:val="0"/>
        <w:autoSpaceDN w:val="0"/>
        <w:spacing w:line="240" w:lineRule="auto"/>
        <w:ind w:left="1361" w:right="-23" w:hanging="357"/>
        <w:rPr>
          <w:rFonts w:eastAsia="Arial" w:cs="Arial"/>
          <w:lang w:eastAsia="en-GB" w:bidi="en-GB"/>
        </w:rPr>
      </w:pPr>
      <w:r w:rsidRPr="00B8423D">
        <w:rPr>
          <w:rFonts w:eastAsia="Arial" w:cs="Arial"/>
          <w:lang w:eastAsia="en-GB" w:bidi="en-GB"/>
        </w:rPr>
        <w:t>Irrelevant personal opinions regarding the patient (See Management of Health Records Policy available on the Intranet.</w:t>
      </w:r>
    </w:p>
    <w:p w14:paraId="02D2197F" w14:textId="77777777" w:rsidR="00B8423D" w:rsidRPr="00B8423D" w:rsidRDefault="00B8423D" w:rsidP="00B8423D">
      <w:pPr>
        <w:widowControl w:val="0"/>
        <w:autoSpaceDE w:val="0"/>
        <w:autoSpaceDN w:val="0"/>
        <w:spacing w:before="10" w:line="240" w:lineRule="auto"/>
        <w:rPr>
          <w:rFonts w:eastAsia="Arial" w:cs="Arial"/>
          <w:sz w:val="15"/>
          <w:szCs w:val="24"/>
          <w:lang w:eastAsia="en-GB" w:bidi="en-GB"/>
        </w:rPr>
      </w:pPr>
    </w:p>
    <w:p w14:paraId="5128CDEA" w14:textId="77777777" w:rsidR="00B8423D" w:rsidRPr="005A6D72" w:rsidRDefault="00B8423D" w:rsidP="00924E94">
      <w:pPr>
        <w:pStyle w:val="Heading3"/>
        <w:numPr>
          <w:ilvl w:val="2"/>
          <w:numId w:val="50"/>
        </w:numPr>
        <w:rPr>
          <w:lang w:eastAsia="en-GB" w:bidi="en-GB"/>
        </w:rPr>
      </w:pPr>
      <w:bookmarkStart w:id="55" w:name="_bookmark59"/>
      <w:bookmarkStart w:id="56" w:name="_Toc85546809"/>
      <w:bookmarkEnd w:id="55"/>
      <w:r w:rsidRPr="005A6D72">
        <w:rPr>
          <w:lang w:eastAsia="en-GB" w:bidi="en-GB"/>
        </w:rPr>
        <w:lastRenderedPageBreak/>
        <w:t>Staff</w:t>
      </w:r>
      <w:r w:rsidRPr="005A6D72">
        <w:rPr>
          <w:spacing w:val="-2"/>
          <w:lang w:eastAsia="en-GB" w:bidi="en-GB"/>
        </w:rPr>
        <w:t xml:space="preserve"> </w:t>
      </w:r>
      <w:r w:rsidRPr="005A6D72">
        <w:rPr>
          <w:lang w:eastAsia="en-GB" w:bidi="en-GB"/>
        </w:rPr>
        <w:t>Records</w:t>
      </w:r>
      <w:bookmarkEnd w:id="56"/>
    </w:p>
    <w:p w14:paraId="25706D5E" w14:textId="77777777" w:rsidR="00B8423D" w:rsidRPr="00B8423D" w:rsidRDefault="008D18F5" w:rsidP="008D18F5">
      <w:pPr>
        <w:widowControl w:val="0"/>
        <w:autoSpaceDE w:val="0"/>
        <w:autoSpaceDN w:val="0"/>
        <w:spacing w:before="2" w:line="240" w:lineRule="auto"/>
        <w:rPr>
          <w:rFonts w:eastAsia="Arial" w:cs="Arial"/>
          <w:lang w:eastAsia="en-GB" w:bidi="en-GB"/>
        </w:rPr>
      </w:pPr>
      <w:r w:rsidRPr="008D18F5">
        <w:rPr>
          <w:rFonts w:eastAsia="Arial" w:cs="Arial"/>
          <w:lang w:eastAsia="en-GB" w:bidi="en-GB"/>
        </w:rPr>
        <w:t>T</w:t>
      </w:r>
      <w:r>
        <w:rPr>
          <w:rFonts w:eastAsia="Arial" w:cs="Arial"/>
          <w:lang w:eastAsia="en-GB" w:bidi="en-GB"/>
        </w:rPr>
        <w:t>he same prin</w:t>
      </w:r>
      <w:r w:rsidRPr="008D18F5">
        <w:rPr>
          <w:rFonts w:eastAsia="Arial" w:cs="Arial"/>
          <w:lang w:eastAsia="en-GB" w:bidi="en-GB"/>
        </w:rPr>
        <w:t>ciples as lis</w:t>
      </w:r>
      <w:r w:rsidR="00AF4EE9">
        <w:rPr>
          <w:rFonts w:eastAsia="Arial" w:cs="Arial"/>
          <w:lang w:eastAsia="en-GB" w:bidi="en-GB"/>
        </w:rPr>
        <w:t>ted in section 7.2.5</w:t>
      </w:r>
      <w:r w:rsidRPr="008D18F5">
        <w:rPr>
          <w:rFonts w:eastAsia="Arial" w:cs="Arial"/>
          <w:lang w:eastAsia="en-GB" w:bidi="en-GB"/>
        </w:rPr>
        <w:t xml:space="preserve"> must be applied when processing staff data.</w:t>
      </w:r>
      <w:r>
        <w:rPr>
          <w:rFonts w:eastAsia="Arial" w:cs="Arial"/>
          <w:lang w:eastAsia="en-GB" w:bidi="en-GB"/>
        </w:rPr>
        <w:t xml:space="preserve"> In </w:t>
      </w:r>
      <w:proofErr w:type="gramStart"/>
      <w:r>
        <w:rPr>
          <w:rFonts w:eastAsia="Arial" w:cs="Arial"/>
          <w:lang w:eastAsia="en-GB" w:bidi="en-GB"/>
        </w:rPr>
        <w:t>addition</w:t>
      </w:r>
      <w:proofErr w:type="gramEnd"/>
      <w:r>
        <w:rPr>
          <w:rFonts w:eastAsia="Arial" w:cs="Arial"/>
          <w:lang w:eastAsia="en-GB" w:bidi="en-GB"/>
        </w:rPr>
        <w:t xml:space="preserve"> staff should:</w:t>
      </w:r>
      <w:r w:rsidRPr="008D18F5">
        <w:rPr>
          <w:rFonts w:eastAsia="Arial" w:cs="Arial"/>
          <w:lang w:eastAsia="en-GB" w:bidi="en-GB"/>
        </w:rPr>
        <w:t xml:space="preserve"> </w:t>
      </w:r>
    </w:p>
    <w:p w14:paraId="65207415" w14:textId="09AE611B" w:rsidR="00B8423D" w:rsidRPr="00B8423D" w:rsidRDefault="008D18F5" w:rsidP="00E41E07">
      <w:pPr>
        <w:widowControl w:val="0"/>
        <w:numPr>
          <w:ilvl w:val="0"/>
          <w:numId w:val="36"/>
        </w:numPr>
        <w:tabs>
          <w:tab w:val="left" w:pos="998"/>
        </w:tabs>
        <w:autoSpaceDE w:val="0"/>
        <w:autoSpaceDN w:val="0"/>
        <w:spacing w:line="240" w:lineRule="auto"/>
        <w:ind w:right="119"/>
        <w:rPr>
          <w:rFonts w:ascii="Symbol" w:eastAsia="Arial" w:hAnsi="Symbol" w:cs="Arial"/>
          <w:lang w:eastAsia="en-GB" w:bidi="en-GB"/>
        </w:rPr>
      </w:pPr>
      <w:r>
        <w:rPr>
          <w:rFonts w:eastAsia="Arial" w:cs="Arial"/>
          <w:lang w:eastAsia="en-GB" w:bidi="en-GB"/>
        </w:rPr>
        <w:t>N</w:t>
      </w:r>
      <w:r w:rsidR="00B8423D" w:rsidRPr="00B8423D">
        <w:rPr>
          <w:rFonts w:eastAsia="Arial" w:cs="Arial"/>
          <w:lang w:eastAsia="en-GB" w:bidi="en-GB"/>
        </w:rPr>
        <w:t xml:space="preserve">ever view their own, friends, family, </w:t>
      </w:r>
      <w:proofErr w:type="gramStart"/>
      <w:r w:rsidR="00B8423D" w:rsidRPr="00B8423D">
        <w:rPr>
          <w:rFonts w:eastAsia="Arial" w:cs="Arial"/>
          <w:lang w:eastAsia="en-GB" w:bidi="en-GB"/>
        </w:rPr>
        <w:t>colleagues</w:t>
      </w:r>
      <w:proofErr w:type="gramEnd"/>
      <w:r w:rsidR="00B8423D" w:rsidRPr="00B8423D">
        <w:rPr>
          <w:rFonts w:eastAsia="Arial" w:cs="Arial"/>
          <w:lang w:eastAsia="en-GB" w:bidi="en-GB"/>
        </w:rPr>
        <w:t xml:space="preserve"> or </w:t>
      </w:r>
      <w:r w:rsidR="00D438F5" w:rsidRPr="00B8423D">
        <w:rPr>
          <w:rFonts w:eastAsia="Arial" w:cs="Arial"/>
          <w:lang w:eastAsia="en-GB" w:bidi="en-GB"/>
        </w:rPr>
        <w:t>high-profile</w:t>
      </w:r>
      <w:r w:rsidR="00B8423D" w:rsidRPr="00B8423D">
        <w:rPr>
          <w:rFonts w:eastAsia="Arial" w:cs="Arial"/>
          <w:lang w:eastAsia="en-GB" w:bidi="en-GB"/>
        </w:rPr>
        <w:t xml:space="preserve"> patient’s medical records. To do so would be a breach of this policy and could result in dismissal from employment. Access to clinical information is only acceptable if you are directly involved in the clinical care of a patient. An exception to this is if they have completed the necessary documentation via Access and Disclosure, Legal Services Department and have the necessary permission to do</w:t>
      </w:r>
      <w:r w:rsidR="00B8423D" w:rsidRPr="00B8423D">
        <w:rPr>
          <w:rFonts w:eastAsia="Arial" w:cs="Arial"/>
          <w:spacing w:val="-9"/>
          <w:lang w:eastAsia="en-GB" w:bidi="en-GB"/>
        </w:rPr>
        <w:t xml:space="preserve"> </w:t>
      </w:r>
      <w:r w:rsidR="00B8423D" w:rsidRPr="00B8423D">
        <w:rPr>
          <w:rFonts w:eastAsia="Arial" w:cs="Arial"/>
          <w:lang w:eastAsia="en-GB" w:bidi="en-GB"/>
        </w:rPr>
        <w:t>so</w:t>
      </w:r>
    </w:p>
    <w:p w14:paraId="291227AA" w14:textId="77777777" w:rsidR="00B8423D" w:rsidRPr="00B8423D" w:rsidRDefault="008D18F5" w:rsidP="00E41E07">
      <w:pPr>
        <w:widowControl w:val="0"/>
        <w:numPr>
          <w:ilvl w:val="0"/>
          <w:numId w:val="36"/>
        </w:numPr>
        <w:tabs>
          <w:tab w:val="left" w:pos="998"/>
        </w:tabs>
        <w:autoSpaceDE w:val="0"/>
        <w:autoSpaceDN w:val="0"/>
        <w:spacing w:line="240" w:lineRule="auto"/>
        <w:ind w:right="-23"/>
        <w:rPr>
          <w:rFonts w:ascii="Symbol" w:eastAsia="Arial" w:cs="Arial"/>
          <w:lang w:eastAsia="en-GB" w:bidi="en-GB"/>
        </w:rPr>
      </w:pPr>
      <w:r>
        <w:rPr>
          <w:rFonts w:eastAsia="Arial" w:cs="Arial"/>
          <w:lang w:eastAsia="en-GB" w:bidi="en-GB"/>
        </w:rPr>
        <w:t>Disclose</w:t>
      </w:r>
      <w:r w:rsidR="00B8423D" w:rsidRPr="00B8423D">
        <w:rPr>
          <w:rFonts w:eastAsia="Arial" w:cs="Arial"/>
          <w:lang w:eastAsia="en-GB" w:bidi="en-GB"/>
        </w:rPr>
        <w:t xml:space="preserve"> to a third party or used for a purpose other than the original intent without employees being informed, and consent given or where there is a statutory, legal requirement to disclosure.</w:t>
      </w:r>
    </w:p>
    <w:p w14:paraId="38887D06" w14:textId="77777777" w:rsidR="00B8423D" w:rsidRPr="00B8423D" w:rsidRDefault="008D18F5" w:rsidP="00E41E07">
      <w:pPr>
        <w:widowControl w:val="0"/>
        <w:numPr>
          <w:ilvl w:val="0"/>
          <w:numId w:val="36"/>
        </w:numPr>
        <w:tabs>
          <w:tab w:val="left" w:pos="998"/>
        </w:tabs>
        <w:autoSpaceDE w:val="0"/>
        <w:autoSpaceDN w:val="0"/>
        <w:spacing w:line="292" w:lineRule="exact"/>
        <w:ind w:right="-23"/>
        <w:rPr>
          <w:rFonts w:ascii="Symbol" w:eastAsia="Arial" w:cs="Arial"/>
          <w:lang w:eastAsia="en-GB" w:bidi="en-GB"/>
        </w:rPr>
      </w:pPr>
      <w:r>
        <w:rPr>
          <w:rFonts w:eastAsia="Arial" w:cs="Arial"/>
          <w:lang w:eastAsia="en-GB" w:bidi="en-GB"/>
        </w:rPr>
        <w:t>Keep the personal data</w:t>
      </w:r>
      <w:r w:rsidR="00B8423D" w:rsidRPr="00B8423D">
        <w:rPr>
          <w:rFonts w:eastAsia="Arial" w:cs="Arial"/>
          <w:lang w:eastAsia="en-GB" w:bidi="en-GB"/>
        </w:rPr>
        <w:t xml:space="preserve"> up to date and</w:t>
      </w:r>
      <w:r w:rsidR="00B8423D" w:rsidRPr="00B8423D">
        <w:rPr>
          <w:rFonts w:eastAsia="Arial" w:cs="Arial"/>
          <w:spacing w:val="-12"/>
          <w:lang w:eastAsia="en-GB" w:bidi="en-GB"/>
        </w:rPr>
        <w:t xml:space="preserve"> </w:t>
      </w:r>
      <w:r w:rsidR="00B8423D" w:rsidRPr="00B8423D">
        <w:rPr>
          <w:rFonts w:eastAsia="Arial" w:cs="Arial"/>
          <w:lang w:eastAsia="en-GB" w:bidi="en-GB"/>
        </w:rPr>
        <w:t>accurate.</w:t>
      </w:r>
    </w:p>
    <w:p w14:paraId="673127F8" w14:textId="77777777" w:rsidR="00B8423D" w:rsidRPr="00B8423D" w:rsidRDefault="008D18F5" w:rsidP="00E41E07">
      <w:pPr>
        <w:widowControl w:val="0"/>
        <w:numPr>
          <w:ilvl w:val="0"/>
          <w:numId w:val="36"/>
        </w:numPr>
        <w:tabs>
          <w:tab w:val="left" w:pos="998"/>
        </w:tabs>
        <w:autoSpaceDE w:val="0"/>
        <w:autoSpaceDN w:val="0"/>
        <w:spacing w:before="1" w:line="232" w:lineRule="auto"/>
        <w:ind w:right="-23"/>
        <w:rPr>
          <w:rFonts w:ascii="Symbol" w:eastAsia="Arial" w:cs="Arial"/>
          <w:lang w:eastAsia="en-GB" w:bidi="en-GB"/>
        </w:rPr>
      </w:pPr>
      <w:r>
        <w:rPr>
          <w:rFonts w:eastAsia="Arial" w:cs="Arial"/>
          <w:lang w:eastAsia="en-GB" w:bidi="en-GB"/>
        </w:rPr>
        <w:t>Keep the record</w:t>
      </w:r>
      <w:r w:rsidR="00B8423D" w:rsidRPr="00B8423D">
        <w:rPr>
          <w:rFonts w:eastAsia="Arial" w:cs="Arial"/>
          <w:lang w:eastAsia="en-GB" w:bidi="en-GB"/>
        </w:rPr>
        <w:t xml:space="preserve"> in accordance with the</w:t>
      </w:r>
      <w:r w:rsidR="00B8423D" w:rsidRPr="00B8423D">
        <w:rPr>
          <w:rFonts w:eastAsia="Arial" w:cs="Arial"/>
          <w:spacing w:val="40"/>
          <w:lang w:eastAsia="en-GB" w:bidi="en-GB"/>
        </w:rPr>
        <w:t xml:space="preserve"> </w:t>
      </w:r>
      <w:r w:rsidR="00B8423D" w:rsidRPr="00B8423D">
        <w:rPr>
          <w:rFonts w:eastAsia="Arial" w:cs="Arial"/>
          <w:lang w:eastAsia="en-GB" w:bidi="en-GB"/>
        </w:rPr>
        <w:t>Human Resources Department</w:t>
      </w:r>
      <w:r w:rsidR="00B8423D" w:rsidRPr="00B8423D">
        <w:rPr>
          <w:rFonts w:eastAsia="Arial" w:cs="Arial"/>
          <w:spacing w:val="-1"/>
          <w:lang w:eastAsia="en-GB" w:bidi="en-GB"/>
        </w:rPr>
        <w:t xml:space="preserve"> </w:t>
      </w:r>
      <w:r w:rsidR="00B8423D" w:rsidRPr="00B8423D">
        <w:rPr>
          <w:rFonts w:eastAsia="Arial" w:cs="Arial"/>
          <w:lang w:eastAsia="en-GB" w:bidi="en-GB"/>
        </w:rPr>
        <w:t>procedures</w:t>
      </w:r>
    </w:p>
    <w:p w14:paraId="63D7384C" w14:textId="77777777" w:rsidR="00B8423D" w:rsidRPr="00B8423D" w:rsidRDefault="008D18F5" w:rsidP="00E41E07">
      <w:pPr>
        <w:widowControl w:val="0"/>
        <w:numPr>
          <w:ilvl w:val="0"/>
          <w:numId w:val="36"/>
        </w:numPr>
        <w:tabs>
          <w:tab w:val="left" w:pos="998"/>
        </w:tabs>
        <w:autoSpaceDE w:val="0"/>
        <w:autoSpaceDN w:val="0"/>
        <w:spacing w:before="3" w:line="240" w:lineRule="auto"/>
        <w:ind w:right="-23"/>
        <w:rPr>
          <w:rFonts w:ascii="Symbol" w:eastAsia="Arial" w:cs="Arial"/>
          <w:lang w:eastAsia="en-GB" w:bidi="en-GB"/>
        </w:rPr>
      </w:pPr>
      <w:r>
        <w:rPr>
          <w:rFonts w:eastAsia="Arial" w:cs="Arial"/>
          <w:lang w:eastAsia="en-GB" w:bidi="en-GB"/>
        </w:rPr>
        <w:t xml:space="preserve">Be aware that any </w:t>
      </w:r>
      <w:r w:rsidR="00B8423D" w:rsidRPr="00B8423D">
        <w:rPr>
          <w:rFonts w:eastAsia="Arial" w:cs="Arial"/>
          <w:lang w:eastAsia="en-GB" w:bidi="en-GB"/>
        </w:rPr>
        <w:t>Subject Access</w:t>
      </w:r>
      <w:r>
        <w:rPr>
          <w:rFonts w:eastAsia="Arial" w:cs="Arial"/>
          <w:lang w:eastAsia="en-GB" w:bidi="en-GB"/>
        </w:rPr>
        <w:t xml:space="preserve"> requests</w:t>
      </w:r>
      <w:r w:rsidR="00B8423D" w:rsidRPr="00B8423D">
        <w:rPr>
          <w:rFonts w:eastAsia="Arial" w:cs="Arial"/>
          <w:lang w:eastAsia="en-GB" w:bidi="en-GB"/>
        </w:rPr>
        <w:t xml:space="preserve"> to personnel records </w:t>
      </w:r>
      <w:r>
        <w:rPr>
          <w:rFonts w:eastAsia="Arial" w:cs="Arial"/>
          <w:lang w:eastAsia="en-GB" w:bidi="en-GB"/>
        </w:rPr>
        <w:t>will</w:t>
      </w:r>
      <w:r w:rsidR="00B8423D" w:rsidRPr="00B8423D">
        <w:rPr>
          <w:rFonts w:eastAsia="Arial" w:cs="Arial"/>
          <w:lang w:eastAsia="en-GB" w:bidi="en-GB"/>
        </w:rPr>
        <w:t xml:space="preserve"> follow the HR Department written</w:t>
      </w:r>
      <w:r w:rsidR="00B8423D" w:rsidRPr="00B8423D">
        <w:rPr>
          <w:rFonts w:eastAsia="Arial" w:cs="Arial"/>
          <w:spacing w:val="-1"/>
          <w:lang w:eastAsia="en-GB" w:bidi="en-GB"/>
        </w:rPr>
        <w:t xml:space="preserve"> </w:t>
      </w:r>
      <w:r w:rsidR="00B8423D" w:rsidRPr="00B8423D">
        <w:rPr>
          <w:rFonts w:eastAsia="Arial" w:cs="Arial"/>
          <w:lang w:eastAsia="en-GB" w:bidi="en-GB"/>
        </w:rPr>
        <w:t>procedures</w:t>
      </w:r>
      <w:r>
        <w:rPr>
          <w:rFonts w:eastAsia="Arial" w:cs="Arial"/>
          <w:lang w:eastAsia="en-GB" w:bidi="en-GB"/>
        </w:rPr>
        <w:t xml:space="preserve">. </w:t>
      </w:r>
    </w:p>
    <w:p w14:paraId="5297A854" w14:textId="77777777" w:rsidR="00B8423D" w:rsidRDefault="00B8423D" w:rsidP="00A67297">
      <w:pPr>
        <w:pStyle w:val="Heading2"/>
        <w:numPr>
          <w:ilvl w:val="0"/>
          <w:numId w:val="0"/>
        </w:numPr>
      </w:pPr>
    </w:p>
    <w:p w14:paraId="1F218DDD" w14:textId="77777777" w:rsidR="00FC490D" w:rsidRPr="00FC490D" w:rsidRDefault="00FC490D" w:rsidP="00924E94">
      <w:pPr>
        <w:pStyle w:val="Heading2"/>
        <w:numPr>
          <w:ilvl w:val="1"/>
          <w:numId w:val="50"/>
        </w:numPr>
        <w:rPr>
          <w:lang w:bidi="en-GB"/>
        </w:rPr>
      </w:pPr>
      <w:bookmarkStart w:id="57" w:name="_Toc85546810"/>
      <w:r w:rsidRPr="00FC490D">
        <w:rPr>
          <w:lang w:bidi="en-GB"/>
        </w:rPr>
        <w:t xml:space="preserve">Verbal </w:t>
      </w:r>
      <w:r>
        <w:rPr>
          <w:lang w:bidi="en-GB"/>
        </w:rPr>
        <w:t>C</w:t>
      </w:r>
      <w:r w:rsidRPr="00FC490D">
        <w:rPr>
          <w:lang w:bidi="en-GB"/>
        </w:rPr>
        <w:t>ommunication</w:t>
      </w:r>
      <w:r>
        <w:rPr>
          <w:lang w:bidi="en-GB"/>
        </w:rPr>
        <w:t xml:space="preserve"> and Telephone Enquiries</w:t>
      </w:r>
      <w:bookmarkEnd w:id="57"/>
    </w:p>
    <w:p w14:paraId="654C079D" w14:textId="77777777" w:rsidR="00FC490D" w:rsidRPr="00FC490D" w:rsidRDefault="00FC490D" w:rsidP="00924E94">
      <w:pPr>
        <w:numPr>
          <w:ilvl w:val="0"/>
          <w:numId w:val="38"/>
        </w:numPr>
        <w:ind w:hanging="353"/>
        <w:rPr>
          <w:lang w:bidi="en-GB"/>
        </w:rPr>
      </w:pPr>
      <w:r w:rsidRPr="00FC490D">
        <w:rPr>
          <w:lang w:bidi="en-GB"/>
        </w:rPr>
        <w:t>A considerable amount of information sharing takes place verbally, often on an informal basis. Difficulties can arise because of this informality, particularly in modern open plan offices. Care should be taken to ensure that confidentiality is maintained in such discussions.</w:t>
      </w:r>
    </w:p>
    <w:p w14:paraId="30CCF1F2" w14:textId="77777777" w:rsidR="00FC490D" w:rsidRPr="00FC490D" w:rsidRDefault="00FC490D" w:rsidP="00924E94">
      <w:pPr>
        <w:numPr>
          <w:ilvl w:val="0"/>
          <w:numId w:val="38"/>
        </w:numPr>
        <w:ind w:hanging="353"/>
        <w:rPr>
          <w:lang w:bidi="en-GB"/>
        </w:rPr>
      </w:pPr>
      <w:r w:rsidRPr="00FC490D">
        <w:rPr>
          <w:lang w:bidi="en-GB"/>
        </w:rPr>
        <w:t>Where information is transferred by phone, or face-to-face, care should be taken to ensure that personal details are not overheard by other staff who do not have a “need to know”. Where possible, such discussions should take place in private locations and not in public areas, common staff areas, lifts, etc.</w:t>
      </w:r>
    </w:p>
    <w:p w14:paraId="416A9792" w14:textId="77777777" w:rsidR="00FC490D" w:rsidRPr="00FC490D" w:rsidRDefault="00FC490D" w:rsidP="00924E94">
      <w:pPr>
        <w:numPr>
          <w:ilvl w:val="0"/>
          <w:numId w:val="38"/>
        </w:numPr>
        <w:ind w:hanging="353"/>
        <w:rPr>
          <w:lang w:bidi="en-GB"/>
        </w:rPr>
      </w:pPr>
      <w:r w:rsidRPr="00FC490D">
        <w:rPr>
          <w:lang w:bidi="en-GB"/>
        </w:rPr>
        <w:t>Messages containing personal information should not be left on answer machines.</w:t>
      </w:r>
    </w:p>
    <w:p w14:paraId="3145A0E5" w14:textId="6C3748FB" w:rsidR="00F34DA8" w:rsidRDefault="00FC490D" w:rsidP="00924E94">
      <w:pPr>
        <w:numPr>
          <w:ilvl w:val="0"/>
          <w:numId w:val="38"/>
        </w:numPr>
        <w:ind w:hanging="353"/>
        <w:rPr>
          <w:lang w:bidi="en-GB"/>
        </w:rPr>
      </w:pPr>
      <w:r w:rsidRPr="00FC490D">
        <w:rPr>
          <w:lang w:bidi="en-GB"/>
        </w:rPr>
        <w:t xml:space="preserve">Where information is </w:t>
      </w:r>
      <w:r w:rsidR="00F34DA8">
        <w:rPr>
          <w:lang w:bidi="en-GB"/>
        </w:rPr>
        <w:t>requested by telephone:</w:t>
      </w:r>
    </w:p>
    <w:p w14:paraId="573A3766" w14:textId="77777777" w:rsidR="00F34DA8" w:rsidRDefault="00F34DA8" w:rsidP="00924E94">
      <w:pPr>
        <w:pStyle w:val="ListParagraph"/>
        <w:numPr>
          <w:ilvl w:val="1"/>
          <w:numId w:val="38"/>
        </w:numPr>
        <w:rPr>
          <w:lang w:bidi="en-GB"/>
        </w:rPr>
      </w:pPr>
      <w:r>
        <w:rPr>
          <w:lang w:bidi="en-GB"/>
        </w:rPr>
        <w:t xml:space="preserve">Always try to check the identity of the caller and check whether they are entitled to the information they request. This may require you asking the patient if they want their information shared with callers. In most cases patients will be happy for limited information to be shared but we need to be sure. </w:t>
      </w:r>
    </w:p>
    <w:p w14:paraId="6F6C2575" w14:textId="77777777" w:rsidR="00F34DA8" w:rsidRDefault="00F34DA8" w:rsidP="00924E94">
      <w:pPr>
        <w:pStyle w:val="ListParagraph"/>
        <w:numPr>
          <w:ilvl w:val="1"/>
          <w:numId w:val="38"/>
        </w:numPr>
        <w:rPr>
          <w:lang w:bidi="en-GB"/>
        </w:rPr>
      </w:pPr>
      <w:r>
        <w:rPr>
          <w:lang w:bidi="en-GB"/>
        </w:rPr>
        <w:t xml:space="preserve">If a call is requesting confirmation that a patient is on a ward do not just provide that information without the consent of the patient. </w:t>
      </w:r>
    </w:p>
    <w:p w14:paraId="22E5FECE" w14:textId="77777777" w:rsidR="00F34DA8" w:rsidRDefault="00F34DA8" w:rsidP="00924E94">
      <w:pPr>
        <w:pStyle w:val="ListParagraph"/>
        <w:numPr>
          <w:ilvl w:val="1"/>
          <w:numId w:val="38"/>
        </w:numPr>
        <w:rPr>
          <w:lang w:bidi="en-GB"/>
        </w:rPr>
      </w:pPr>
      <w:r>
        <w:rPr>
          <w:lang w:bidi="en-GB"/>
        </w:rPr>
        <w:t xml:space="preserve">Consider setting up a code word for patients which they will share with those with whom they wish information to be shared, this will ensure we respect their wishes and protect their confidentiality. </w:t>
      </w:r>
    </w:p>
    <w:p w14:paraId="6C6CDDB4" w14:textId="77777777" w:rsidR="00F34DA8" w:rsidRDefault="00F34DA8" w:rsidP="00924E94">
      <w:pPr>
        <w:pStyle w:val="ListParagraph"/>
        <w:numPr>
          <w:ilvl w:val="1"/>
          <w:numId w:val="38"/>
        </w:numPr>
        <w:rPr>
          <w:lang w:bidi="en-GB"/>
        </w:rPr>
      </w:pPr>
      <w:r>
        <w:rPr>
          <w:lang w:bidi="en-GB"/>
        </w:rPr>
        <w:t>Take a number, verify it independently and call back if necessary.</w:t>
      </w:r>
    </w:p>
    <w:p w14:paraId="27823D6D" w14:textId="1BE99CF6" w:rsidR="00FC490D" w:rsidRPr="00FC490D" w:rsidRDefault="00F34DA8" w:rsidP="00F34DA8">
      <w:pPr>
        <w:ind w:left="1346"/>
        <w:rPr>
          <w:lang w:bidi="en-GB"/>
        </w:rPr>
      </w:pPr>
      <w:r>
        <w:rPr>
          <w:lang w:bidi="en-GB"/>
        </w:rPr>
        <w:t xml:space="preserve"> </w:t>
      </w:r>
      <w:r w:rsidR="00FC490D" w:rsidRPr="00FC490D">
        <w:rPr>
          <w:lang w:bidi="en-GB"/>
        </w:rPr>
        <w:t>.</w:t>
      </w:r>
    </w:p>
    <w:p w14:paraId="4A7B3BF7" w14:textId="77777777" w:rsidR="00350287" w:rsidRDefault="00350287" w:rsidP="006503BF"/>
    <w:p w14:paraId="74B84380" w14:textId="77777777" w:rsidR="00361054" w:rsidRDefault="00361054" w:rsidP="00924E94">
      <w:pPr>
        <w:pStyle w:val="Heading2"/>
        <w:numPr>
          <w:ilvl w:val="1"/>
          <w:numId w:val="50"/>
        </w:numPr>
      </w:pPr>
      <w:bookmarkStart w:id="58" w:name="_Toc85546811"/>
      <w:r>
        <w:t>Information Sharing</w:t>
      </w:r>
      <w:bookmarkEnd w:id="58"/>
    </w:p>
    <w:p w14:paraId="5C027E5C" w14:textId="77777777" w:rsidR="007E4DF0" w:rsidRDefault="007E4DF0" w:rsidP="007E4DF0">
      <w:pPr>
        <w:autoSpaceDE w:val="0"/>
        <w:autoSpaceDN w:val="0"/>
        <w:adjustRightInd w:val="0"/>
        <w:spacing w:line="240" w:lineRule="auto"/>
        <w:rPr>
          <w:rFonts w:cs="Arial"/>
          <w:color w:val="000000"/>
        </w:rPr>
      </w:pPr>
      <w:r w:rsidRPr="007E4DF0">
        <w:rPr>
          <w:rFonts w:cs="Arial"/>
          <w:color w:val="000000"/>
        </w:rPr>
        <w:t xml:space="preserve">Who can you share </w:t>
      </w:r>
      <w:r w:rsidR="009353F3">
        <w:rPr>
          <w:rFonts w:cs="Arial"/>
          <w:color w:val="000000"/>
        </w:rPr>
        <w:t>information</w:t>
      </w:r>
      <w:r w:rsidRPr="007E4DF0">
        <w:rPr>
          <w:rFonts w:cs="Arial"/>
          <w:color w:val="000000"/>
        </w:rPr>
        <w:t xml:space="preserve"> with, and what information can you share? Staff often get confused as regards what they can and cannot share. Remember that </w:t>
      </w:r>
      <w:r>
        <w:rPr>
          <w:rFonts w:cs="Arial"/>
          <w:color w:val="000000"/>
        </w:rPr>
        <w:t xml:space="preserve">UK </w:t>
      </w:r>
      <w:r w:rsidRPr="007E4DF0">
        <w:rPr>
          <w:rFonts w:cs="Arial"/>
          <w:color w:val="000000"/>
        </w:rPr>
        <w:t xml:space="preserve">GDPR and IG are not barriers to appropriate sharing. This has since </w:t>
      </w:r>
      <w:proofErr w:type="gramStart"/>
      <w:r w:rsidRPr="007E4DF0">
        <w:rPr>
          <w:rFonts w:cs="Arial"/>
          <w:color w:val="000000"/>
        </w:rPr>
        <w:t>improves</w:t>
      </w:r>
      <w:proofErr w:type="gramEnd"/>
      <w:r w:rsidRPr="007E4DF0">
        <w:rPr>
          <w:rFonts w:cs="Arial"/>
          <w:color w:val="000000"/>
        </w:rPr>
        <w:t xml:space="preserve"> since the new Caldicott principle was introduced in 2013 which stated that, </w:t>
      </w:r>
    </w:p>
    <w:p w14:paraId="66B668CF" w14:textId="77777777" w:rsidR="007E4DF0" w:rsidRPr="007E4DF0" w:rsidRDefault="007E4DF0" w:rsidP="007E4DF0">
      <w:pPr>
        <w:autoSpaceDE w:val="0"/>
        <w:autoSpaceDN w:val="0"/>
        <w:adjustRightInd w:val="0"/>
        <w:spacing w:line="240" w:lineRule="auto"/>
        <w:rPr>
          <w:rFonts w:cs="Arial"/>
          <w:color w:val="000000"/>
        </w:rPr>
      </w:pPr>
    </w:p>
    <w:p w14:paraId="7EDFC1C9" w14:textId="77777777" w:rsidR="007E4DF0" w:rsidRDefault="007E4DF0" w:rsidP="007E4DF0">
      <w:pPr>
        <w:autoSpaceDE w:val="0"/>
        <w:autoSpaceDN w:val="0"/>
        <w:adjustRightInd w:val="0"/>
        <w:spacing w:line="240" w:lineRule="auto"/>
        <w:rPr>
          <w:rFonts w:cs="Arial"/>
          <w:b/>
          <w:bCs/>
          <w:color w:val="000000"/>
        </w:rPr>
      </w:pPr>
      <w:r w:rsidRPr="007E4DF0">
        <w:rPr>
          <w:rFonts w:cs="Arial"/>
          <w:color w:val="000000"/>
        </w:rPr>
        <w:t>‘</w:t>
      </w:r>
      <w:r w:rsidRPr="007E4DF0">
        <w:rPr>
          <w:rFonts w:cs="Arial"/>
          <w:b/>
          <w:bCs/>
          <w:color w:val="000000"/>
        </w:rPr>
        <w:t xml:space="preserve">The duty to share information can be as important as the duty to protect patient confidentiality’. </w:t>
      </w:r>
    </w:p>
    <w:p w14:paraId="691A2E22" w14:textId="77777777" w:rsidR="007E4DF0" w:rsidRPr="007E4DF0" w:rsidRDefault="007E4DF0" w:rsidP="007E4DF0">
      <w:pPr>
        <w:autoSpaceDE w:val="0"/>
        <w:autoSpaceDN w:val="0"/>
        <w:adjustRightInd w:val="0"/>
        <w:spacing w:line="240" w:lineRule="auto"/>
        <w:rPr>
          <w:rFonts w:cs="Arial"/>
          <w:color w:val="000000"/>
        </w:rPr>
      </w:pPr>
    </w:p>
    <w:p w14:paraId="2C68C0C5" w14:textId="77777777" w:rsidR="007E4DF0" w:rsidRPr="007E4DF0" w:rsidRDefault="007E4DF0" w:rsidP="007E4DF0">
      <w:pPr>
        <w:autoSpaceDE w:val="0"/>
        <w:autoSpaceDN w:val="0"/>
        <w:adjustRightInd w:val="0"/>
        <w:spacing w:line="240" w:lineRule="auto"/>
        <w:rPr>
          <w:rFonts w:cs="Arial"/>
          <w:color w:val="000000"/>
        </w:rPr>
      </w:pPr>
      <w:r w:rsidRPr="007E4DF0">
        <w:rPr>
          <w:rFonts w:cs="Arial"/>
          <w:color w:val="000000"/>
        </w:rPr>
        <w:lastRenderedPageBreak/>
        <w:t xml:space="preserve">This is the guiding principle when considering the sharing of patient information. </w:t>
      </w:r>
      <w:r w:rsidR="001B29EA">
        <w:rPr>
          <w:rFonts w:cs="Arial"/>
          <w:color w:val="000000"/>
        </w:rPr>
        <w:t xml:space="preserve">Refer to Appendix D for full list of the Caldicott Principles. </w:t>
      </w:r>
    </w:p>
    <w:p w14:paraId="49B8070E" w14:textId="77777777" w:rsidR="007E4DF0" w:rsidRDefault="007E4DF0" w:rsidP="007E4DF0">
      <w:pPr>
        <w:autoSpaceDE w:val="0"/>
        <w:autoSpaceDN w:val="0"/>
        <w:adjustRightInd w:val="0"/>
        <w:spacing w:line="240" w:lineRule="auto"/>
        <w:rPr>
          <w:rFonts w:cs="Arial"/>
          <w:color w:val="000000"/>
        </w:rPr>
      </w:pPr>
    </w:p>
    <w:p w14:paraId="33F3747C" w14:textId="3A564D96" w:rsidR="007E4DF0" w:rsidRPr="007E4DF0" w:rsidRDefault="007E4DF0" w:rsidP="007E4DF0">
      <w:pPr>
        <w:autoSpaceDE w:val="0"/>
        <w:autoSpaceDN w:val="0"/>
        <w:adjustRightInd w:val="0"/>
        <w:spacing w:line="240" w:lineRule="auto"/>
        <w:rPr>
          <w:rFonts w:cs="Arial"/>
          <w:color w:val="000000"/>
        </w:rPr>
      </w:pPr>
      <w:r w:rsidRPr="007E4DF0">
        <w:rPr>
          <w:rFonts w:cs="Arial"/>
          <w:color w:val="000000"/>
        </w:rPr>
        <w:t>It is important to ensure that there is a balance between sharing information with partners for the purposes of quality of care and keeping information secure an</w:t>
      </w:r>
      <w:r>
        <w:rPr>
          <w:rFonts w:cs="Arial"/>
          <w:color w:val="000000"/>
        </w:rPr>
        <w:t xml:space="preserve">d confidential. The </w:t>
      </w:r>
      <w:r w:rsidR="00836609">
        <w:rPr>
          <w:rFonts w:cs="Arial"/>
          <w:color w:val="000000"/>
        </w:rPr>
        <w:t>Practice</w:t>
      </w:r>
      <w:r w:rsidRPr="007E4DF0">
        <w:rPr>
          <w:rFonts w:cs="Arial"/>
          <w:color w:val="000000"/>
        </w:rPr>
        <w:t xml:space="preserve"> must ensure that mechanisms are in place to enable reliable and secure exchange of data within legal limits. </w:t>
      </w:r>
    </w:p>
    <w:p w14:paraId="1DC88F11" w14:textId="77777777" w:rsidR="007E4DF0" w:rsidRDefault="007E4DF0" w:rsidP="007E4DF0">
      <w:pPr>
        <w:autoSpaceDE w:val="0"/>
        <w:autoSpaceDN w:val="0"/>
        <w:adjustRightInd w:val="0"/>
        <w:spacing w:line="240" w:lineRule="auto"/>
        <w:rPr>
          <w:rFonts w:cs="Arial"/>
          <w:color w:val="000000"/>
        </w:rPr>
      </w:pPr>
    </w:p>
    <w:p w14:paraId="322546BC" w14:textId="77777777" w:rsidR="007E4DF0" w:rsidRPr="007E4DF0" w:rsidRDefault="007E4DF0" w:rsidP="007E4DF0">
      <w:pPr>
        <w:autoSpaceDE w:val="0"/>
        <w:autoSpaceDN w:val="0"/>
        <w:adjustRightInd w:val="0"/>
        <w:spacing w:line="240" w:lineRule="auto"/>
        <w:rPr>
          <w:rFonts w:cs="Arial"/>
          <w:color w:val="000000"/>
        </w:rPr>
      </w:pPr>
      <w:r w:rsidRPr="007E4DF0">
        <w:rPr>
          <w:rFonts w:cs="Arial"/>
          <w:color w:val="000000"/>
        </w:rPr>
        <w:t xml:space="preserve">Seven golden rules of Information Sharing are: </w:t>
      </w:r>
    </w:p>
    <w:p w14:paraId="5B175FAE" w14:textId="77777777" w:rsidR="007E4DF0" w:rsidRPr="007E4DF0" w:rsidRDefault="007E4DF0" w:rsidP="006A5A1F">
      <w:pPr>
        <w:pStyle w:val="ListParagraph"/>
        <w:numPr>
          <w:ilvl w:val="0"/>
          <w:numId w:val="53"/>
        </w:numPr>
        <w:autoSpaceDE w:val="0"/>
        <w:autoSpaceDN w:val="0"/>
        <w:adjustRightInd w:val="0"/>
        <w:spacing w:line="240" w:lineRule="auto"/>
        <w:rPr>
          <w:rFonts w:cs="Arial"/>
          <w:color w:val="000000"/>
        </w:rPr>
      </w:pPr>
      <w:r w:rsidRPr="007E4DF0">
        <w:rPr>
          <w:rFonts w:cs="Arial"/>
          <w:color w:val="000000"/>
        </w:rPr>
        <w:t xml:space="preserve">Remember that the UK GDPR, DPA 2018 and Human Rights Act 1998 are not barriers to justified information </w:t>
      </w:r>
      <w:proofErr w:type="gramStart"/>
      <w:r w:rsidRPr="007E4DF0">
        <w:rPr>
          <w:rFonts w:cs="Arial"/>
          <w:color w:val="000000"/>
        </w:rPr>
        <w:t>sharing, but</w:t>
      </w:r>
      <w:proofErr w:type="gramEnd"/>
      <w:r w:rsidRPr="007E4DF0">
        <w:rPr>
          <w:rFonts w:cs="Arial"/>
          <w:color w:val="000000"/>
        </w:rPr>
        <w:t xml:space="preserve"> provide a framework to ensure that personal information about living individuals is shared appropriately. </w:t>
      </w:r>
    </w:p>
    <w:p w14:paraId="2ABE77B2" w14:textId="77777777" w:rsidR="007E4DF0" w:rsidRPr="007E4DF0" w:rsidRDefault="007E4DF0" w:rsidP="006A5A1F">
      <w:pPr>
        <w:pStyle w:val="ListParagraph"/>
        <w:numPr>
          <w:ilvl w:val="0"/>
          <w:numId w:val="53"/>
        </w:numPr>
        <w:autoSpaceDE w:val="0"/>
        <w:autoSpaceDN w:val="0"/>
        <w:adjustRightInd w:val="0"/>
        <w:spacing w:line="240" w:lineRule="auto"/>
        <w:rPr>
          <w:rFonts w:cs="Arial"/>
          <w:color w:val="000000"/>
        </w:rPr>
      </w:pPr>
      <w:r w:rsidRPr="007E4DF0">
        <w:rPr>
          <w:rFonts w:cs="Arial"/>
          <w:color w:val="000000"/>
        </w:rPr>
        <w:t xml:space="preserve">Be open and honest with the individual from the outset about why, what, how and with whom information will, or could be shared, and seek their agreement, unless it is unsafe or inappropriate to do so. </w:t>
      </w:r>
    </w:p>
    <w:p w14:paraId="6802A733" w14:textId="77777777" w:rsidR="007E4DF0" w:rsidRPr="007E4DF0" w:rsidRDefault="007E4DF0" w:rsidP="006A5A1F">
      <w:pPr>
        <w:pStyle w:val="ListParagraph"/>
        <w:numPr>
          <w:ilvl w:val="0"/>
          <w:numId w:val="53"/>
        </w:numPr>
        <w:autoSpaceDE w:val="0"/>
        <w:autoSpaceDN w:val="0"/>
        <w:adjustRightInd w:val="0"/>
        <w:spacing w:line="240" w:lineRule="auto"/>
        <w:rPr>
          <w:rFonts w:cs="Arial"/>
          <w:color w:val="000000"/>
        </w:rPr>
      </w:pPr>
      <w:r w:rsidRPr="007E4DF0">
        <w:rPr>
          <w:rFonts w:cs="Arial"/>
          <w:color w:val="000000"/>
        </w:rPr>
        <w:t xml:space="preserve">Seek advice from other practitioners, the IG Team / DPO, if you are in any doubt about sharing the information concerned, without disclosing the identity of the individual where possible. </w:t>
      </w:r>
    </w:p>
    <w:p w14:paraId="48D550EE" w14:textId="77777777" w:rsidR="007E4DF0" w:rsidRPr="007E4DF0" w:rsidRDefault="007E4DF0" w:rsidP="006A5A1F">
      <w:pPr>
        <w:pStyle w:val="ListParagraph"/>
        <w:numPr>
          <w:ilvl w:val="0"/>
          <w:numId w:val="53"/>
        </w:numPr>
        <w:autoSpaceDE w:val="0"/>
        <w:autoSpaceDN w:val="0"/>
        <w:adjustRightInd w:val="0"/>
        <w:spacing w:line="240" w:lineRule="auto"/>
        <w:rPr>
          <w:rFonts w:cs="Arial"/>
        </w:rPr>
      </w:pPr>
      <w:r w:rsidRPr="007E4DF0">
        <w:rPr>
          <w:rFonts w:cs="Arial"/>
          <w:color w:val="000000"/>
        </w:rPr>
        <w:t xml:space="preserve">Under the </w:t>
      </w:r>
      <w:r>
        <w:rPr>
          <w:rFonts w:cs="Arial"/>
          <w:color w:val="000000"/>
        </w:rPr>
        <w:t xml:space="preserve">UK </w:t>
      </w:r>
      <w:r w:rsidRPr="007E4DF0">
        <w:rPr>
          <w:rFonts w:cs="Arial"/>
          <w:color w:val="000000"/>
        </w:rPr>
        <w:t>GDPR and DPA 2018 you may share information without consent if, in your judgement, there is a lawful basis to do so</w:t>
      </w:r>
      <w:r>
        <w:rPr>
          <w:rFonts w:cs="Arial"/>
          <w:color w:val="000000"/>
        </w:rPr>
        <w:t xml:space="preserve"> (</w:t>
      </w:r>
      <w:proofErr w:type="gramStart"/>
      <w:r>
        <w:rPr>
          <w:rFonts w:cs="Arial"/>
          <w:color w:val="000000"/>
        </w:rPr>
        <w:t>i.e.</w:t>
      </w:r>
      <w:proofErr w:type="gramEnd"/>
      <w:r>
        <w:rPr>
          <w:rFonts w:cs="Arial"/>
          <w:color w:val="000000"/>
        </w:rPr>
        <w:t xml:space="preserve"> direct patient care)</w:t>
      </w:r>
      <w:r w:rsidRPr="007E4DF0">
        <w:rPr>
          <w:rFonts w:cs="Arial"/>
          <w:color w:val="000000"/>
        </w:rPr>
        <w:t xml:space="preserve">, such as where safety may be at risk. You </w:t>
      </w:r>
      <w:r w:rsidRPr="007E4DF0">
        <w:rPr>
          <w:rFonts w:cs="Arial"/>
        </w:rPr>
        <w:t xml:space="preserve">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3A8E8889" w14:textId="77777777" w:rsidR="007E4DF0" w:rsidRPr="00272F1E" w:rsidRDefault="007E4DF0" w:rsidP="006A5A1F">
      <w:pPr>
        <w:pStyle w:val="ListParagraph"/>
        <w:numPr>
          <w:ilvl w:val="0"/>
          <w:numId w:val="53"/>
        </w:numPr>
        <w:autoSpaceDE w:val="0"/>
        <w:autoSpaceDN w:val="0"/>
        <w:adjustRightInd w:val="0"/>
        <w:spacing w:line="240" w:lineRule="auto"/>
        <w:rPr>
          <w:rFonts w:cs="Arial"/>
        </w:rPr>
      </w:pPr>
      <w:r w:rsidRPr="00272F1E">
        <w:rPr>
          <w:rFonts w:cs="Arial"/>
        </w:rPr>
        <w:t xml:space="preserve">Consider safety and well-being: base your information sharing decisions on considerations of the safety and well-being of the individual and others who may be affected by their actions. </w:t>
      </w:r>
    </w:p>
    <w:p w14:paraId="0918D3F4" w14:textId="77777777" w:rsidR="007E4DF0" w:rsidRPr="00272F1E" w:rsidRDefault="007E4DF0" w:rsidP="006A5A1F">
      <w:pPr>
        <w:pStyle w:val="ListParagraph"/>
        <w:numPr>
          <w:ilvl w:val="0"/>
          <w:numId w:val="53"/>
        </w:numPr>
        <w:autoSpaceDE w:val="0"/>
        <w:autoSpaceDN w:val="0"/>
        <w:adjustRightInd w:val="0"/>
        <w:spacing w:line="240" w:lineRule="auto"/>
        <w:rPr>
          <w:rFonts w:cs="Arial"/>
        </w:rPr>
      </w:pPr>
      <w:r w:rsidRPr="00272F1E">
        <w:rPr>
          <w:rFonts w:cs="Arial"/>
        </w:rPr>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272F1E">
        <w:rPr>
          <w:rFonts w:cs="Arial"/>
        </w:rPr>
        <w:t>up-to-date</w:t>
      </w:r>
      <w:proofErr w:type="gramEnd"/>
      <w:r w:rsidRPr="00272F1E">
        <w:rPr>
          <w:rFonts w:cs="Arial"/>
        </w:rPr>
        <w:t xml:space="preserve">, is shared in a timely fashion, and is shared securely. </w:t>
      </w:r>
    </w:p>
    <w:p w14:paraId="1887E580" w14:textId="77777777" w:rsidR="007E4DF0" w:rsidRDefault="007E4DF0" w:rsidP="006A5A1F">
      <w:pPr>
        <w:pStyle w:val="ListParagraph"/>
        <w:numPr>
          <w:ilvl w:val="0"/>
          <w:numId w:val="53"/>
        </w:numPr>
        <w:autoSpaceDE w:val="0"/>
        <w:autoSpaceDN w:val="0"/>
        <w:adjustRightInd w:val="0"/>
        <w:spacing w:line="240" w:lineRule="auto"/>
        <w:rPr>
          <w:rFonts w:cs="Arial"/>
        </w:rPr>
      </w:pPr>
      <w:r w:rsidRPr="00557C1A">
        <w:rPr>
          <w:rFonts w:cs="Arial"/>
        </w:rPr>
        <w:t xml:space="preserve">Keep a record of your decision and the reasons for it – whether it is to share information or not. If you decide to share, then record what you have shared, with whom and for what purpose. </w:t>
      </w:r>
    </w:p>
    <w:p w14:paraId="307C1945" w14:textId="77777777" w:rsidR="007E4DF0" w:rsidRDefault="007E4DF0" w:rsidP="007E4DF0">
      <w:pPr>
        <w:pStyle w:val="ListParagraph"/>
        <w:autoSpaceDE w:val="0"/>
        <w:autoSpaceDN w:val="0"/>
        <w:adjustRightInd w:val="0"/>
        <w:spacing w:line="240" w:lineRule="auto"/>
        <w:rPr>
          <w:rFonts w:cs="Arial"/>
        </w:rPr>
      </w:pPr>
    </w:p>
    <w:p w14:paraId="23E247A1" w14:textId="77777777" w:rsidR="007E4DF0" w:rsidRPr="007E4DF0" w:rsidRDefault="007E4DF0" w:rsidP="006A5A1F">
      <w:pPr>
        <w:pStyle w:val="Heading3"/>
        <w:numPr>
          <w:ilvl w:val="2"/>
          <w:numId w:val="53"/>
        </w:numPr>
        <w:ind w:hanging="1080"/>
        <w:rPr>
          <w:rFonts w:cs="Arial"/>
        </w:rPr>
      </w:pPr>
      <w:bookmarkStart w:id="59" w:name="_Toc85546812"/>
      <w:r w:rsidRPr="007E4DF0">
        <w:t>Sharing for direct care purposes</w:t>
      </w:r>
      <w:bookmarkEnd w:id="59"/>
      <w:r w:rsidRPr="007E4DF0">
        <w:t xml:space="preserve"> </w:t>
      </w:r>
    </w:p>
    <w:p w14:paraId="3AE2C3FB" w14:textId="77777777" w:rsidR="007E4DF0" w:rsidRDefault="007E4DF0" w:rsidP="007E4DF0">
      <w:pPr>
        <w:autoSpaceDE w:val="0"/>
        <w:autoSpaceDN w:val="0"/>
        <w:adjustRightInd w:val="0"/>
        <w:spacing w:line="240" w:lineRule="auto"/>
        <w:rPr>
          <w:rFonts w:cs="Arial"/>
        </w:rPr>
      </w:pPr>
      <w:r w:rsidRPr="007E4DF0">
        <w:rPr>
          <w:rFonts w:cs="Arial"/>
        </w:rPr>
        <w:t xml:space="preserve">Staff sharing personal </w:t>
      </w:r>
      <w:r w:rsidR="00854B1A">
        <w:rPr>
          <w:rFonts w:cs="Arial"/>
        </w:rPr>
        <w:t>data</w:t>
      </w:r>
      <w:r w:rsidRPr="007E4DF0">
        <w:rPr>
          <w:rFonts w:cs="Arial"/>
        </w:rPr>
        <w:t xml:space="preserve"> with other organisations for direct care purposes </w:t>
      </w:r>
      <w:r w:rsidR="00AF4EE9">
        <w:rPr>
          <w:rFonts w:cs="Arial"/>
        </w:rPr>
        <w:t xml:space="preserve">will not need to rely on consent as a lawful basis for processing and </w:t>
      </w:r>
      <w:r w:rsidRPr="007E4DF0">
        <w:rPr>
          <w:rFonts w:cs="Arial"/>
        </w:rPr>
        <w:t>do not necessarily need an Information Sharing Agreement in place</w:t>
      </w:r>
      <w:r w:rsidR="00AF4EE9">
        <w:rPr>
          <w:rFonts w:cs="Arial"/>
        </w:rPr>
        <w:t xml:space="preserve">. It may be </w:t>
      </w:r>
      <w:r w:rsidRPr="007E4DF0">
        <w:rPr>
          <w:rFonts w:cs="Arial"/>
        </w:rPr>
        <w:t>good practice to have one and to also</w:t>
      </w:r>
      <w:r w:rsidR="00AF4EE9">
        <w:rPr>
          <w:rFonts w:cs="Arial"/>
        </w:rPr>
        <w:t xml:space="preserve"> log this information on a</w:t>
      </w:r>
      <w:r w:rsidR="005B0933">
        <w:rPr>
          <w:rFonts w:cs="Arial"/>
        </w:rPr>
        <w:t>n</w:t>
      </w:r>
      <w:r w:rsidR="00AF4EE9">
        <w:rPr>
          <w:rFonts w:cs="Arial"/>
        </w:rPr>
        <w:t xml:space="preserve"> Information Asset </w:t>
      </w:r>
      <w:r w:rsidR="00EE659D">
        <w:rPr>
          <w:rFonts w:cs="Arial"/>
        </w:rPr>
        <w:t>Register.</w:t>
      </w:r>
    </w:p>
    <w:p w14:paraId="28853B84" w14:textId="77777777" w:rsidR="007E4DF0" w:rsidRDefault="007E4DF0" w:rsidP="007E4DF0">
      <w:pPr>
        <w:autoSpaceDE w:val="0"/>
        <w:autoSpaceDN w:val="0"/>
        <w:adjustRightInd w:val="0"/>
        <w:spacing w:line="240" w:lineRule="auto"/>
        <w:rPr>
          <w:rFonts w:cs="Arial"/>
        </w:rPr>
      </w:pPr>
    </w:p>
    <w:p w14:paraId="1A490DCC" w14:textId="77777777" w:rsidR="007E4DF0" w:rsidRPr="007E4DF0" w:rsidRDefault="007E4DF0" w:rsidP="006A5A1F">
      <w:pPr>
        <w:pStyle w:val="Heading3"/>
        <w:numPr>
          <w:ilvl w:val="2"/>
          <w:numId w:val="53"/>
        </w:numPr>
        <w:ind w:hanging="1080"/>
        <w:rPr>
          <w:rFonts w:cs="Arial"/>
        </w:rPr>
      </w:pPr>
      <w:bookmarkStart w:id="60" w:name="_Toc85546813"/>
      <w:r w:rsidRPr="007E4DF0">
        <w:t>Sharing for non-direct care purposes</w:t>
      </w:r>
      <w:bookmarkEnd w:id="60"/>
      <w:r w:rsidRPr="007E4DF0">
        <w:t xml:space="preserve"> </w:t>
      </w:r>
    </w:p>
    <w:p w14:paraId="7FA31296" w14:textId="2A3C877F" w:rsidR="007E4DF0" w:rsidRPr="007E4DF0" w:rsidRDefault="00854B1A" w:rsidP="007E4DF0">
      <w:pPr>
        <w:autoSpaceDE w:val="0"/>
        <w:autoSpaceDN w:val="0"/>
        <w:adjustRightInd w:val="0"/>
        <w:spacing w:line="240" w:lineRule="auto"/>
        <w:rPr>
          <w:rFonts w:cs="Arial"/>
        </w:rPr>
      </w:pPr>
      <w:r>
        <w:rPr>
          <w:rFonts w:cs="Arial"/>
        </w:rPr>
        <w:t xml:space="preserve">There will be times when personal data needs to be shared for purposes other than direct care, for example staff information may be shared for payroll purposes if another organisation is processing the data on behalf of the </w:t>
      </w:r>
      <w:r w:rsidR="00836609">
        <w:rPr>
          <w:rFonts w:cs="Arial"/>
        </w:rPr>
        <w:t>Practice</w:t>
      </w:r>
      <w:r>
        <w:rPr>
          <w:rFonts w:cs="Arial"/>
        </w:rPr>
        <w:t xml:space="preserve">, or where patient data maybe required for training purposes. In these circumstances </w:t>
      </w:r>
      <w:r w:rsidR="007E4DF0" w:rsidRPr="007E4DF0">
        <w:rPr>
          <w:rFonts w:cs="Arial"/>
        </w:rPr>
        <w:t xml:space="preserve">Information Sharing Agreements are required to be put in place when information is being shared for a non-direct care purpose and this </w:t>
      </w:r>
      <w:r w:rsidR="005B0933">
        <w:rPr>
          <w:rFonts w:cs="Arial"/>
        </w:rPr>
        <w:t xml:space="preserve">must specifically state the </w:t>
      </w:r>
      <w:r w:rsidR="00EE659D">
        <w:rPr>
          <w:rFonts w:cs="Arial"/>
        </w:rPr>
        <w:t>lawful</w:t>
      </w:r>
      <w:r w:rsidR="007E4DF0" w:rsidRPr="007E4DF0">
        <w:rPr>
          <w:rFonts w:cs="Arial"/>
        </w:rPr>
        <w:t xml:space="preserve"> basis or overriding interest for sharing. </w:t>
      </w:r>
    </w:p>
    <w:p w14:paraId="2E0D0FA3" w14:textId="77777777" w:rsidR="007E4DF0" w:rsidRDefault="007E4DF0" w:rsidP="007E4DF0">
      <w:pPr>
        <w:pStyle w:val="Heading2"/>
        <w:numPr>
          <w:ilvl w:val="0"/>
          <w:numId w:val="0"/>
        </w:numPr>
        <w:rPr>
          <w:rFonts w:eastAsia="Calibri"/>
          <w:bCs w:val="0"/>
          <w:color w:val="auto"/>
          <w:sz w:val="22"/>
          <w:szCs w:val="22"/>
        </w:rPr>
      </w:pPr>
    </w:p>
    <w:p w14:paraId="461D9F87" w14:textId="7CC7361D" w:rsidR="007E4DF0" w:rsidRDefault="007E4DF0" w:rsidP="00675F39">
      <w:r w:rsidRPr="007E4DF0">
        <w:t xml:space="preserve">For further advice and guidance regarding information sharing </w:t>
      </w:r>
      <w:r w:rsidR="00854B1A">
        <w:t>and if in doubt about whether</w:t>
      </w:r>
      <w:r w:rsidR="005B0933">
        <w:t xml:space="preserve"> personal data can be </w:t>
      </w:r>
      <w:r w:rsidR="00D438F5">
        <w:t>shared,</w:t>
      </w:r>
      <w:r w:rsidR="00854B1A">
        <w:t xml:space="preserve"> </w:t>
      </w:r>
      <w:r w:rsidRPr="007E4DF0">
        <w:t>please contact the IG Team.</w:t>
      </w:r>
    </w:p>
    <w:p w14:paraId="797DEA89" w14:textId="77777777" w:rsidR="00BD3052" w:rsidRPr="00BD3052" w:rsidRDefault="00BD3052" w:rsidP="00BD3052"/>
    <w:p w14:paraId="6E9B8A92" w14:textId="77777777" w:rsidR="00BD3052" w:rsidRPr="00BD3052" w:rsidRDefault="00BD3052" w:rsidP="006A5A1F">
      <w:pPr>
        <w:pStyle w:val="Heading3"/>
        <w:numPr>
          <w:ilvl w:val="2"/>
          <w:numId w:val="53"/>
        </w:numPr>
        <w:ind w:hanging="1080"/>
        <w:rPr>
          <w:rFonts w:cs="Arial"/>
        </w:rPr>
      </w:pPr>
      <w:bookmarkStart w:id="61" w:name="_Toc85546814"/>
      <w:r w:rsidRPr="00BD3052">
        <w:rPr>
          <w:bCs/>
        </w:rPr>
        <w:t>Capacity to Share Information</w:t>
      </w:r>
      <w:bookmarkEnd w:id="61"/>
      <w:r w:rsidRPr="00BD3052">
        <w:rPr>
          <w:bCs/>
        </w:rPr>
        <w:t xml:space="preserve"> </w:t>
      </w:r>
    </w:p>
    <w:p w14:paraId="601FE62B" w14:textId="2CA6E3C2" w:rsidR="00772ECF" w:rsidRDefault="00BD3052" w:rsidP="00BD3052">
      <w:pPr>
        <w:rPr>
          <w:lang w:bidi="en-GB"/>
        </w:rPr>
      </w:pPr>
      <w:r w:rsidRPr="00BD3052">
        <w:rPr>
          <w:lang w:bidi="en-GB"/>
        </w:rPr>
        <w:lastRenderedPageBreak/>
        <w:t>You owe a duty of confidentiality to all patients, past or present, even if they are adults who lack capacity</w:t>
      </w:r>
      <w:r w:rsidR="00CD6B5F">
        <w:rPr>
          <w:lang w:bidi="en-GB"/>
        </w:rPr>
        <w:t xml:space="preserve"> where is it </w:t>
      </w:r>
      <w:r w:rsidR="00CD6B5F" w:rsidRPr="005B0933">
        <w:rPr>
          <w:b/>
          <w:lang w:bidi="en-GB"/>
        </w:rPr>
        <w:t>not for direct care</w:t>
      </w:r>
      <w:r w:rsidRPr="00BD3052">
        <w:rPr>
          <w:lang w:bidi="en-GB"/>
        </w:rPr>
        <w:t xml:space="preserve">. You may be asked to provide information from the medical records of patients who are incapable of giving consent, are aged under 18, have died to agencies external to the </w:t>
      </w:r>
      <w:r w:rsidR="00836609">
        <w:rPr>
          <w:lang w:bidi="en-GB"/>
        </w:rPr>
        <w:t>Practice</w:t>
      </w:r>
      <w:r w:rsidRPr="00BD3052">
        <w:rPr>
          <w:lang w:bidi="en-GB"/>
        </w:rPr>
        <w:t xml:space="preserve">. </w:t>
      </w:r>
      <w:r w:rsidR="00772ECF">
        <w:rPr>
          <w:lang w:bidi="en-GB"/>
        </w:rPr>
        <w:t xml:space="preserve">The groups that you need to be aware of are who will be </w:t>
      </w:r>
      <w:r w:rsidR="00D438F5">
        <w:rPr>
          <w:lang w:bidi="en-GB"/>
        </w:rPr>
        <w:t>needed</w:t>
      </w:r>
      <w:r w:rsidR="00772ECF">
        <w:rPr>
          <w:lang w:bidi="en-GB"/>
        </w:rPr>
        <w:t xml:space="preserve"> to </w:t>
      </w:r>
      <w:r w:rsidR="00D438F5">
        <w:rPr>
          <w:lang w:bidi="en-GB"/>
        </w:rPr>
        <w:t>consider</w:t>
      </w:r>
      <w:r w:rsidR="00772ECF">
        <w:rPr>
          <w:lang w:bidi="en-GB"/>
        </w:rPr>
        <w:t xml:space="preserve"> when looking for share personal data for non-direct care purposes are:</w:t>
      </w:r>
    </w:p>
    <w:p w14:paraId="42CDE573" w14:textId="77777777" w:rsidR="00772ECF" w:rsidRDefault="00772ECF" w:rsidP="00BD3052">
      <w:pPr>
        <w:rPr>
          <w:lang w:bidi="en-GB"/>
        </w:rPr>
      </w:pPr>
    </w:p>
    <w:p w14:paraId="6FE840D8" w14:textId="066115BE" w:rsidR="00772ECF" w:rsidRPr="00BD3052" w:rsidRDefault="00772ECF" w:rsidP="00772ECF">
      <w:pPr>
        <w:rPr>
          <w:lang w:bidi="en-GB"/>
        </w:rPr>
      </w:pPr>
      <w:r w:rsidRPr="00772ECF">
        <w:rPr>
          <w:b/>
          <w:lang w:bidi="en-GB"/>
        </w:rPr>
        <w:t>Children and young people with capacity</w:t>
      </w:r>
      <w:r>
        <w:rPr>
          <w:b/>
          <w:lang w:bidi="en-GB"/>
        </w:rPr>
        <w:t xml:space="preserve"> </w:t>
      </w:r>
      <w:r w:rsidR="00D438F5">
        <w:rPr>
          <w:b/>
          <w:lang w:bidi="en-GB"/>
        </w:rPr>
        <w:t xml:space="preserve">- </w:t>
      </w:r>
      <w:r w:rsidR="00D438F5" w:rsidRPr="00772ECF">
        <w:rPr>
          <w:lang w:bidi="en-GB"/>
        </w:rPr>
        <w:t>Many</w:t>
      </w:r>
      <w:r w:rsidRPr="00BD3052">
        <w:rPr>
          <w:lang w:bidi="en-GB"/>
        </w:rPr>
        <w:t xml:space="preserve"> young people have the capacity to consent to the disclosure of their medical records. If the child or young person (under 18 years of age) </w:t>
      </w:r>
      <w:proofErr w:type="gramStart"/>
      <w:r w:rsidRPr="00BD3052">
        <w:rPr>
          <w:lang w:bidi="en-GB"/>
        </w:rPr>
        <w:t>is able to</w:t>
      </w:r>
      <w:proofErr w:type="gramEnd"/>
      <w:r w:rsidRPr="00BD3052">
        <w:rPr>
          <w:lang w:bidi="en-GB"/>
        </w:rPr>
        <w:t xml:space="preserve"> understand the purposes and consequences of disclosure (Gillick competent) they can consent or refuse consent to the disclosure. You should discuss disclosing the information with them and release it only with the child or young person’s consent. Where the information is required as without it may cause a patient / clinical risk the information will be shared. In these </w:t>
      </w:r>
      <w:r w:rsidR="00D438F5" w:rsidRPr="00BD3052">
        <w:rPr>
          <w:lang w:bidi="en-GB"/>
        </w:rPr>
        <w:t>cases,</w:t>
      </w:r>
      <w:r w:rsidRPr="00BD3052">
        <w:rPr>
          <w:lang w:bidi="en-GB"/>
        </w:rPr>
        <w:t xml:space="preserve"> it is required for direct patient care and gaining consent is not applicable. </w:t>
      </w:r>
    </w:p>
    <w:p w14:paraId="3C0C9707" w14:textId="77777777" w:rsidR="00772ECF" w:rsidRPr="00772ECF" w:rsidRDefault="00772ECF" w:rsidP="00772ECF">
      <w:pPr>
        <w:pStyle w:val="ListParagraph"/>
        <w:rPr>
          <w:b/>
          <w:lang w:bidi="en-GB"/>
        </w:rPr>
      </w:pPr>
    </w:p>
    <w:p w14:paraId="4A0ACB6C" w14:textId="77777777" w:rsidR="00BD3052" w:rsidRPr="00BD3052" w:rsidRDefault="00772ECF" w:rsidP="00BD3052">
      <w:pPr>
        <w:rPr>
          <w:lang w:bidi="en-GB"/>
        </w:rPr>
      </w:pPr>
      <w:r w:rsidRPr="005B0933">
        <w:rPr>
          <w:b/>
          <w:lang w:bidi="en-GB"/>
        </w:rPr>
        <w:t>Safeguarding Children and Young People up to their 19th Birthday</w:t>
      </w:r>
      <w:r>
        <w:rPr>
          <w:lang w:bidi="en-GB"/>
        </w:rPr>
        <w:t xml:space="preserve"> - </w:t>
      </w:r>
      <w:r w:rsidR="00BD3052" w:rsidRPr="00BD3052">
        <w:rPr>
          <w:lang w:bidi="en-GB"/>
        </w:rPr>
        <w:t xml:space="preserve">If a child or young person aged under 19 years refuses to consent to sharing their information with external agencies, you should nevertheless disclose the information if this is necessary to protect the child, young </w:t>
      </w:r>
      <w:proofErr w:type="gramStart"/>
      <w:r w:rsidR="00BD3052" w:rsidRPr="00BD3052">
        <w:rPr>
          <w:lang w:bidi="en-GB"/>
        </w:rPr>
        <w:t>person</w:t>
      </w:r>
      <w:proofErr w:type="gramEnd"/>
      <w:r w:rsidR="00BD3052" w:rsidRPr="00BD3052">
        <w:rPr>
          <w:lang w:bidi="en-GB"/>
        </w:rPr>
        <w:t xml:space="preserve"> or someone else from serious harm, or if disclosure is justifiable in the public interest.</w:t>
      </w:r>
    </w:p>
    <w:p w14:paraId="1B2ACCF2" w14:textId="77777777" w:rsidR="00BD3052" w:rsidRPr="00BD3052" w:rsidRDefault="00BD3052" w:rsidP="00BD3052">
      <w:pPr>
        <w:rPr>
          <w:lang w:bidi="en-GB"/>
        </w:rPr>
      </w:pPr>
    </w:p>
    <w:p w14:paraId="54052A2B" w14:textId="77777777" w:rsidR="00BD3052" w:rsidRPr="00BD3052" w:rsidRDefault="00BD3052" w:rsidP="00BD3052">
      <w:pPr>
        <w:rPr>
          <w:lang w:bidi="en-GB"/>
        </w:rPr>
      </w:pPr>
      <w:r w:rsidRPr="00BD3052">
        <w:rPr>
          <w:lang w:bidi="en-GB"/>
        </w:rPr>
        <w:t xml:space="preserve">The Children Acts of 1989 and 2004 and the statutory guidance, 'Working Together to Safeguard Children: A guide to inter-agency working to safeguard and promote the welfare of children and young people' (2010, HM Government) mandate the sharing of information in this situation whether the child is with or without mental capacity, </w:t>
      </w:r>
      <w:proofErr w:type="gramStart"/>
      <w:r w:rsidRPr="00BD3052">
        <w:rPr>
          <w:lang w:bidi="en-GB"/>
        </w:rPr>
        <w:t>as long as</w:t>
      </w:r>
      <w:proofErr w:type="gramEnd"/>
      <w:r w:rsidRPr="00BD3052">
        <w:rPr>
          <w:lang w:bidi="en-GB"/>
        </w:rPr>
        <w:t xml:space="preserve"> the information shared is proportionate, appropriate and in the child's best interests.</w:t>
      </w:r>
    </w:p>
    <w:p w14:paraId="652F8DAF" w14:textId="77777777" w:rsidR="00BD3052" w:rsidRPr="00BD3052" w:rsidRDefault="00BD3052" w:rsidP="00BD3052">
      <w:pPr>
        <w:rPr>
          <w:lang w:bidi="en-GB"/>
        </w:rPr>
      </w:pPr>
    </w:p>
    <w:p w14:paraId="6C5B5926" w14:textId="77777777" w:rsidR="00772ECF" w:rsidRDefault="00BD3052" w:rsidP="00772ECF">
      <w:pPr>
        <w:rPr>
          <w:lang w:bidi="en-GB"/>
        </w:rPr>
      </w:pPr>
      <w:r w:rsidRPr="00BD3052">
        <w:rPr>
          <w:lang w:bidi="en-GB"/>
        </w:rPr>
        <w:t xml:space="preserve">Examples include situations where you consider that the child or young person is at risk of neglect or abuse, the information would assist in the prevention, </w:t>
      </w:r>
      <w:proofErr w:type="gramStart"/>
      <w:r w:rsidRPr="00BD3052">
        <w:rPr>
          <w:lang w:bidi="en-GB"/>
        </w:rPr>
        <w:t>detection</w:t>
      </w:r>
      <w:proofErr w:type="gramEnd"/>
      <w:r w:rsidRPr="00BD3052">
        <w:rPr>
          <w:lang w:bidi="en-GB"/>
        </w:rPr>
        <w:t xml:space="preserve"> or prosecution of a serious crime, or where the child or young person may be involved in behaviour that might put themselves or others at risk of serious harm. It would also include a situation where </w:t>
      </w:r>
      <w:proofErr w:type="gramStart"/>
      <w:r w:rsidRPr="00BD3052">
        <w:rPr>
          <w:lang w:bidi="en-GB"/>
        </w:rPr>
        <w:t>a  child</w:t>
      </w:r>
      <w:proofErr w:type="gramEnd"/>
      <w:r w:rsidRPr="00BD3052">
        <w:rPr>
          <w:lang w:bidi="en-GB"/>
        </w:rPr>
        <w:t xml:space="preserve"> or young person has refused to allow a carer to be told of a condition or treatment, from which there is a risk of a serious complication arising.</w:t>
      </w:r>
    </w:p>
    <w:p w14:paraId="0777FA33" w14:textId="77777777" w:rsidR="00BD3052" w:rsidRPr="00BD3052" w:rsidRDefault="00BD3052" w:rsidP="00BD3052">
      <w:pPr>
        <w:rPr>
          <w:lang w:bidi="en-GB"/>
        </w:rPr>
      </w:pPr>
    </w:p>
    <w:p w14:paraId="20C61F84" w14:textId="77777777" w:rsidR="00BD3052" w:rsidRPr="00BD3052" w:rsidRDefault="00BD3052" w:rsidP="00BD3052">
      <w:pPr>
        <w:rPr>
          <w:lang w:bidi="en-GB"/>
        </w:rPr>
      </w:pPr>
      <w:r w:rsidRPr="00772ECF">
        <w:rPr>
          <w:b/>
          <w:lang w:bidi="en-GB"/>
        </w:rPr>
        <w:t>Children and young people without capacity</w:t>
      </w:r>
      <w:r w:rsidR="00772ECF">
        <w:rPr>
          <w:lang w:bidi="en-GB"/>
        </w:rPr>
        <w:t xml:space="preserve"> - </w:t>
      </w:r>
      <w:r w:rsidRPr="00BD3052">
        <w:rPr>
          <w:lang w:bidi="en-GB"/>
        </w:rPr>
        <w:t xml:space="preserve">The overriding principle, when dealing with the disclosure of the medical records of children or young people who do not have the maturity or understanding to </w:t>
      </w:r>
      <w:proofErr w:type="gramStart"/>
      <w:r w:rsidRPr="00BD3052">
        <w:rPr>
          <w:lang w:bidi="en-GB"/>
        </w:rPr>
        <w:t>make a decision</w:t>
      </w:r>
      <w:proofErr w:type="gramEnd"/>
      <w:r w:rsidRPr="00BD3052">
        <w:rPr>
          <w:lang w:bidi="en-GB"/>
        </w:rPr>
        <w:t>, is ensuring that you act in their best interests.</w:t>
      </w:r>
    </w:p>
    <w:p w14:paraId="6BB3CC23" w14:textId="77777777" w:rsidR="00BD3052" w:rsidRPr="00BD3052" w:rsidRDefault="00BD3052" w:rsidP="00BD3052">
      <w:pPr>
        <w:rPr>
          <w:lang w:bidi="en-GB"/>
        </w:rPr>
      </w:pPr>
    </w:p>
    <w:p w14:paraId="6BAB5BF7" w14:textId="77777777" w:rsidR="00BD3052" w:rsidRPr="00BD3052" w:rsidRDefault="00BD3052" w:rsidP="00BD3052">
      <w:pPr>
        <w:rPr>
          <w:lang w:bidi="en-GB"/>
        </w:rPr>
      </w:pPr>
      <w:r w:rsidRPr="00BD3052">
        <w:rPr>
          <w:lang w:bidi="en-GB"/>
        </w:rPr>
        <w:t>If the child or young person lacks the capacity to consent to the disclosure of information, those with parental responsibility can consent on their behalf. The consent of only one person with parental responsibility is needed for consent for disclosure.</w:t>
      </w:r>
    </w:p>
    <w:p w14:paraId="27F3F94F" w14:textId="77777777" w:rsidR="00BD3052" w:rsidRPr="00BD3052" w:rsidRDefault="00BD3052" w:rsidP="00BD3052">
      <w:pPr>
        <w:rPr>
          <w:lang w:bidi="en-GB"/>
        </w:rPr>
      </w:pPr>
    </w:p>
    <w:p w14:paraId="55B018CD" w14:textId="77777777" w:rsidR="00BD3052" w:rsidRPr="00BD3052" w:rsidRDefault="00BD3052" w:rsidP="00BD3052">
      <w:pPr>
        <w:rPr>
          <w:lang w:bidi="en-GB"/>
        </w:rPr>
      </w:pPr>
      <w:r w:rsidRPr="00BD3052">
        <w:rPr>
          <w:lang w:bidi="en-GB"/>
        </w:rPr>
        <w:t>If you do not believe that the decision made by those with parental responsibility is in the best interests of the child or young person, and the disagreement cannot be resolved with discussion and mutual agreement, it may be necessary to seek the view of the courts.</w:t>
      </w:r>
    </w:p>
    <w:p w14:paraId="5FB446CA" w14:textId="77777777" w:rsidR="00BD3052" w:rsidRPr="00BD3052" w:rsidRDefault="00BD3052" w:rsidP="00BD3052">
      <w:pPr>
        <w:rPr>
          <w:lang w:bidi="en-GB"/>
        </w:rPr>
      </w:pPr>
      <w:r w:rsidRPr="00BD3052">
        <w:rPr>
          <w:lang w:bidi="en-GB"/>
        </w:rPr>
        <w:t xml:space="preserve"> </w:t>
      </w:r>
    </w:p>
    <w:p w14:paraId="220C96D1" w14:textId="77777777" w:rsidR="00BD3052" w:rsidRDefault="00BD3052" w:rsidP="00BD3052">
      <w:pPr>
        <w:rPr>
          <w:lang w:bidi="en-GB"/>
        </w:rPr>
      </w:pPr>
      <w:r w:rsidRPr="00BD3052">
        <w:rPr>
          <w:lang w:bidi="en-GB"/>
        </w:rPr>
        <w:t xml:space="preserve">In young people aged 16-17 who lack capacity, both the Mental Capacity Act 2005 and the Children Act 1989 can apply, depending on the circumstances. In England, the MCA defines </w:t>
      </w:r>
      <w:r w:rsidRPr="00BD3052">
        <w:rPr>
          <w:lang w:bidi="en-GB"/>
        </w:rPr>
        <w:lastRenderedPageBreak/>
        <w:t>anyone of age 16 as an adult. In relation to disclosure of information, the most important principle is to ensure that you are acting in the patient’s best interests.</w:t>
      </w:r>
    </w:p>
    <w:p w14:paraId="580284D3" w14:textId="77777777" w:rsidR="00772ECF" w:rsidRPr="00BD3052" w:rsidRDefault="00772ECF" w:rsidP="00BD3052">
      <w:pPr>
        <w:rPr>
          <w:lang w:bidi="en-GB"/>
        </w:rPr>
      </w:pPr>
    </w:p>
    <w:p w14:paraId="73AE75A1" w14:textId="77777777" w:rsidR="00BD3052" w:rsidRPr="00BD3052" w:rsidRDefault="00BD3052" w:rsidP="00BD3052">
      <w:pPr>
        <w:rPr>
          <w:lang w:bidi="en-GB"/>
        </w:rPr>
      </w:pPr>
      <w:r w:rsidRPr="00772ECF">
        <w:rPr>
          <w:b/>
          <w:lang w:bidi="en-GB"/>
        </w:rPr>
        <w:t>Adults lacking capacity</w:t>
      </w:r>
      <w:r w:rsidR="00772ECF">
        <w:rPr>
          <w:lang w:bidi="en-GB"/>
        </w:rPr>
        <w:t xml:space="preserve"> - </w:t>
      </w:r>
      <w:r w:rsidRPr="00BD3052">
        <w:rPr>
          <w:lang w:bidi="en-GB"/>
        </w:rPr>
        <w:t>Any disclosure must be justifiable and the reasons for doing so must be fully documented.</w:t>
      </w:r>
    </w:p>
    <w:p w14:paraId="06E39FAC" w14:textId="77777777" w:rsidR="00BD3052" w:rsidRPr="00BD3052" w:rsidRDefault="00BD3052" w:rsidP="00BD3052">
      <w:pPr>
        <w:rPr>
          <w:lang w:bidi="en-GB"/>
        </w:rPr>
      </w:pPr>
    </w:p>
    <w:p w14:paraId="65713876" w14:textId="77777777" w:rsidR="00BD3052" w:rsidRPr="00BD3052" w:rsidRDefault="00BD3052" w:rsidP="00BD3052">
      <w:pPr>
        <w:rPr>
          <w:lang w:bidi="en-GB"/>
        </w:rPr>
      </w:pPr>
      <w:r w:rsidRPr="00BD3052">
        <w:rPr>
          <w:lang w:bidi="en-GB"/>
        </w:rPr>
        <w:t xml:space="preserve">The Mental Capacity Act 2005 applies to adults without capacity, and further details about the disclosure of confidential information about a patient lacking capacity can be found in the Mental Capacity Act Code of Practice. Under the Act, patients are assumed to have capacity, unless they have an impairment affecting their mind (e.g., dementia), which means they are unable to make a specific decision at a specific time. There is also a requirement to ensure all practical steps have been taken to help the individual </w:t>
      </w:r>
      <w:proofErr w:type="gramStart"/>
      <w:r w:rsidRPr="00BD3052">
        <w:rPr>
          <w:lang w:bidi="en-GB"/>
        </w:rPr>
        <w:t>make a decision</w:t>
      </w:r>
      <w:proofErr w:type="gramEnd"/>
      <w:r w:rsidRPr="00BD3052">
        <w:rPr>
          <w:lang w:bidi="en-GB"/>
        </w:rPr>
        <w:t>.</w:t>
      </w:r>
    </w:p>
    <w:p w14:paraId="439002CC" w14:textId="77777777" w:rsidR="00BD3052" w:rsidRPr="00BD3052" w:rsidRDefault="00BD3052" w:rsidP="00BD3052">
      <w:pPr>
        <w:rPr>
          <w:lang w:bidi="en-GB"/>
        </w:rPr>
      </w:pPr>
    </w:p>
    <w:p w14:paraId="06C83696" w14:textId="77777777" w:rsidR="00BD3052" w:rsidRPr="00BD3052" w:rsidRDefault="00BD3052" w:rsidP="00BD3052">
      <w:pPr>
        <w:rPr>
          <w:lang w:bidi="en-GB"/>
        </w:rPr>
      </w:pPr>
      <w:r w:rsidRPr="00BD3052">
        <w:rPr>
          <w:lang w:bidi="en-GB"/>
        </w:rPr>
        <w:t>The overriding principle is that the disclosure of confidential information is made in the best interests of the person lacking capacity. This may involve releasing information about their condition – for example, to their carer, to ensure they receive the best treatment.</w:t>
      </w:r>
    </w:p>
    <w:p w14:paraId="49E2D03D" w14:textId="77777777" w:rsidR="00BD3052" w:rsidRPr="00BD3052" w:rsidRDefault="00BD3052" w:rsidP="00BD3052">
      <w:pPr>
        <w:rPr>
          <w:lang w:bidi="en-GB"/>
        </w:rPr>
      </w:pPr>
    </w:p>
    <w:p w14:paraId="1D5B9365" w14:textId="77777777" w:rsidR="00BD3052" w:rsidRDefault="00BD3052" w:rsidP="00BD3052">
      <w:pPr>
        <w:rPr>
          <w:lang w:bidi="en-GB"/>
        </w:rPr>
      </w:pPr>
      <w:r w:rsidRPr="00BD3052">
        <w:rPr>
          <w:lang w:bidi="en-GB"/>
        </w:rPr>
        <w:t xml:space="preserve">If the patient has made a lasting power of attorney that covers personal welfare, you must consider the views of anyone who has legal authority to </w:t>
      </w:r>
      <w:proofErr w:type="gramStart"/>
      <w:r w:rsidRPr="00BD3052">
        <w:rPr>
          <w:lang w:bidi="en-GB"/>
        </w:rPr>
        <w:t>make a decision</w:t>
      </w:r>
      <w:proofErr w:type="gramEnd"/>
      <w:r w:rsidRPr="00BD3052">
        <w:rPr>
          <w:lang w:bidi="en-GB"/>
        </w:rPr>
        <w:t xml:space="preserve"> on the patient’s behalf, e.g., a lasting power of attorney that covers personal welfare, or who has been appointed to represent them. Likewise, if the Court of Protection has appointed a deputy to make welfare decisions on behalf of the patient, that person must be consulted in relation to disclosures of confidential information.</w:t>
      </w:r>
    </w:p>
    <w:p w14:paraId="5D325E5C" w14:textId="77777777" w:rsidR="00772ECF" w:rsidRPr="00BD3052" w:rsidRDefault="00772ECF" w:rsidP="00BD3052">
      <w:pPr>
        <w:rPr>
          <w:lang w:bidi="en-GB"/>
        </w:rPr>
      </w:pPr>
    </w:p>
    <w:p w14:paraId="705AD300" w14:textId="77777777" w:rsidR="00772ECF" w:rsidRPr="00BD3052" w:rsidRDefault="00772ECF" w:rsidP="00772ECF">
      <w:pPr>
        <w:rPr>
          <w:lang w:bidi="en-GB"/>
        </w:rPr>
      </w:pPr>
      <w:r>
        <w:rPr>
          <w:lang w:bidi="en-GB"/>
        </w:rPr>
        <w:t>Please contact the IG team who will be able to advise and let you know if there is another legal basis that can be applied</w:t>
      </w:r>
    </w:p>
    <w:p w14:paraId="675D9032" w14:textId="77777777" w:rsidR="00361054" w:rsidRDefault="00361054" w:rsidP="00772ECF">
      <w:pPr>
        <w:pStyle w:val="Heading2"/>
        <w:numPr>
          <w:ilvl w:val="0"/>
          <w:numId w:val="0"/>
        </w:numPr>
      </w:pPr>
    </w:p>
    <w:p w14:paraId="0B71CF45" w14:textId="77777777" w:rsidR="00FC490D" w:rsidRPr="008D4115" w:rsidRDefault="00272F1E" w:rsidP="00272F1E">
      <w:pPr>
        <w:pStyle w:val="Heading3"/>
        <w:numPr>
          <w:ilvl w:val="0"/>
          <w:numId w:val="0"/>
        </w:numPr>
      </w:pPr>
      <w:bookmarkStart w:id="62" w:name="_Toc85546815"/>
      <w:r>
        <w:t>7.4.</w:t>
      </w:r>
      <w:r w:rsidR="00815331">
        <w:t xml:space="preserve">4. </w:t>
      </w:r>
      <w:r w:rsidR="00815331">
        <w:tab/>
        <w:t xml:space="preserve"> </w:t>
      </w:r>
      <w:r w:rsidR="00FC490D" w:rsidRPr="008D4115">
        <w:t xml:space="preserve">Requests for Information on </w:t>
      </w:r>
      <w:r w:rsidR="008D4115">
        <w:t>Patients</w:t>
      </w:r>
      <w:r w:rsidR="00FC490D" w:rsidRPr="008D4115">
        <w:t xml:space="preserve"> or Staff</w:t>
      </w:r>
      <w:bookmarkEnd w:id="62"/>
      <w:r w:rsidR="00FC490D" w:rsidRPr="008D4115">
        <w:t xml:space="preserve"> </w:t>
      </w:r>
    </w:p>
    <w:p w14:paraId="28293C45" w14:textId="77777777" w:rsidR="008D4115" w:rsidRDefault="00FC490D" w:rsidP="00924E94">
      <w:pPr>
        <w:pStyle w:val="Default"/>
        <w:numPr>
          <w:ilvl w:val="0"/>
          <w:numId w:val="39"/>
        </w:numPr>
        <w:rPr>
          <w:sz w:val="22"/>
          <w:szCs w:val="22"/>
        </w:rPr>
      </w:pPr>
      <w:r w:rsidRPr="008D4115">
        <w:rPr>
          <w:sz w:val="22"/>
          <w:szCs w:val="22"/>
        </w:rPr>
        <w:t xml:space="preserve">Never give out information on </w:t>
      </w:r>
      <w:r w:rsidR="008D4115">
        <w:rPr>
          <w:sz w:val="22"/>
          <w:szCs w:val="22"/>
        </w:rPr>
        <w:t>individuals</w:t>
      </w:r>
      <w:r w:rsidRPr="008D4115">
        <w:rPr>
          <w:sz w:val="22"/>
          <w:szCs w:val="22"/>
        </w:rPr>
        <w:t xml:space="preserve"> to persons who do not ‘need to know</w:t>
      </w:r>
      <w:r w:rsidR="008D4115">
        <w:rPr>
          <w:sz w:val="22"/>
          <w:szCs w:val="22"/>
        </w:rPr>
        <w:t>.</w:t>
      </w:r>
      <w:r w:rsidRPr="008D4115">
        <w:rPr>
          <w:sz w:val="22"/>
          <w:szCs w:val="22"/>
        </w:rPr>
        <w:t>’</w:t>
      </w:r>
      <w:r w:rsidR="008D4115">
        <w:rPr>
          <w:sz w:val="22"/>
          <w:szCs w:val="22"/>
        </w:rPr>
        <w:t xml:space="preserve"> Only if you have a justified reason and have been ‘authorised to access’ should this information be released, usually if involved in the patient’s care for example. </w:t>
      </w:r>
      <w:r w:rsidRPr="008D4115">
        <w:rPr>
          <w:sz w:val="22"/>
          <w:szCs w:val="22"/>
        </w:rPr>
        <w:t xml:space="preserve">  </w:t>
      </w:r>
    </w:p>
    <w:p w14:paraId="50F9F15E" w14:textId="77777777" w:rsidR="008D4115" w:rsidRPr="008D4115" w:rsidRDefault="008D4115" w:rsidP="00924E94">
      <w:pPr>
        <w:pStyle w:val="Default"/>
        <w:numPr>
          <w:ilvl w:val="0"/>
          <w:numId w:val="39"/>
        </w:numPr>
        <w:rPr>
          <w:sz w:val="22"/>
          <w:szCs w:val="22"/>
        </w:rPr>
      </w:pPr>
      <w:r w:rsidRPr="008D4115">
        <w:rPr>
          <w:sz w:val="22"/>
          <w:szCs w:val="22"/>
        </w:rPr>
        <w:t>Always check the identity of the person requesting the information.</w:t>
      </w:r>
    </w:p>
    <w:p w14:paraId="1FAD75DF" w14:textId="77777777" w:rsidR="008D4115" w:rsidRPr="008D4115" w:rsidRDefault="008D4115" w:rsidP="00924E94">
      <w:pPr>
        <w:pStyle w:val="Default"/>
        <w:numPr>
          <w:ilvl w:val="0"/>
          <w:numId w:val="39"/>
        </w:numPr>
        <w:rPr>
          <w:sz w:val="22"/>
          <w:szCs w:val="22"/>
        </w:rPr>
      </w:pPr>
      <w:r w:rsidRPr="008D4115">
        <w:rPr>
          <w:sz w:val="22"/>
          <w:szCs w:val="22"/>
        </w:rPr>
        <w:t>Check the identity of telephone requesters by calling back using an independent source for the phone number</w:t>
      </w:r>
      <w:r>
        <w:rPr>
          <w:sz w:val="22"/>
          <w:szCs w:val="22"/>
        </w:rPr>
        <w:t>.</w:t>
      </w:r>
    </w:p>
    <w:p w14:paraId="5C8FB3DE" w14:textId="77777777" w:rsidR="008D4115" w:rsidRPr="008D4115" w:rsidRDefault="008D4115" w:rsidP="00924E94">
      <w:pPr>
        <w:pStyle w:val="Default"/>
        <w:numPr>
          <w:ilvl w:val="0"/>
          <w:numId w:val="39"/>
        </w:numPr>
        <w:rPr>
          <w:sz w:val="22"/>
          <w:szCs w:val="22"/>
        </w:rPr>
      </w:pPr>
      <w:r w:rsidRPr="008D4115">
        <w:rPr>
          <w:sz w:val="22"/>
          <w:szCs w:val="22"/>
        </w:rPr>
        <w:t>All requests for identifiable information should be on a justified ‘need to know’ basis.</w:t>
      </w:r>
    </w:p>
    <w:p w14:paraId="0FF42CE9" w14:textId="77777777" w:rsidR="008D4115" w:rsidRPr="008D4115" w:rsidRDefault="008D4115" w:rsidP="00924E94">
      <w:pPr>
        <w:pStyle w:val="Default"/>
        <w:numPr>
          <w:ilvl w:val="0"/>
          <w:numId w:val="39"/>
        </w:numPr>
        <w:rPr>
          <w:sz w:val="22"/>
          <w:szCs w:val="22"/>
        </w:rPr>
      </w:pPr>
      <w:r w:rsidRPr="008D4115">
        <w:rPr>
          <w:sz w:val="22"/>
          <w:szCs w:val="22"/>
        </w:rPr>
        <w:t>Only the minimum necessary information should be given</w:t>
      </w:r>
      <w:r>
        <w:rPr>
          <w:sz w:val="22"/>
          <w:szCs w:val="22"/>
        </w:rPr>
        <w:t xml:space="preserve">. </w:t>
      </w:r>
    </w:p>
    <w:p w14:paraId="256B9148" w14:textId="77777777" w:rsidR="008D4115" w:rsidRPr="008D4115" w:rsidRDefault="008D4115" w:rsidP="00924E94">
      <w:pPr>
        <w:pStyle w:val="Default"/>
        <w:numPr>
          <w:ilvl w:val="0"/>
          <w:numId w:val="39"/>
        </w:numPr>
        <w:rPr>
          <w:sz w:val="22"/>
          <w:szCs w:val="22"/>
        </w:rPr>
      </w:pPr>
      <w:r w:rsidRPr="008D4115">
        <w:rPr>
          <w:sz w:val="22"/>
          <w:szCs w:val="22"/>
        </w:rPr>
        <w:t>Follow existing ‘Information Sharing Protocols’</w:t>
      </w:r>
    </w:p>
    <w:p w14:paraId="2AB13832" w14:textId="4D1B4AAD" w:rsidR="008D4115" w:rsidRPr="008D4115" w:rsidRDefault="008D4115" w:rsidP="00924E94">
      <w:pPr>
        <w:pStyle w:val="Default"/>
        <w:numPr>
          <w:ilvl w:val="0"/>
          <w:numId w:val="39"/>
        </w:numPr>
        <w:rPr>
          <w:sz w:val="22"/>
          <w:szCs w:val="22"/>
        </w:rPr>
      </w:pPr>
      <w:r w:rsidRPr="008D4115">
        <w:rPr>
          <w:sz w:val="22"/>
          <w:szCs w:val="22"/>
        </w:rPr>
        <w:t xml:space="preserve">Some requests may need to be agreed by the </w:t>
      </w:r>
      <w:r>
        <w:rPr>
          <w:sz w:val="22"/>
          <w:szCs w:val="22"/>
        </w:rPr>
        <w:t xml:space="preserve">SIRO, </w:t>
      </w:r>
      <w:r w:rsidRPr="008D4115">
        <w:rPr>
          <w:sz w:val="22"/>
          <w:szCs w:val="22"/>
        </w:rPr>
        <w:t xml:space="preserve">Caldicott Guardian or </w:t>
      </w:r>
      <w:r w:rsidR="00836609">
        <w:rPr>
          <w:sz w:val="22"/>
          <w:szCs w:val="22"/>
        </w:rPr>
        <w:t>Practice</w:t>
      </w:r>
      <w:r w:rsidRPr="008D4115">
        <w:rPr>
          <w:sz w:val="22"/>
          <w:szCs w:val="22"/>
        </w:rPr>
        <w:t xml:space="preserve"> procedures </w:t>
      </w:r>
      <w:r>
        <w:rPr>
          <w:sz w:val="22"/>
          <w:szCs w:val="22"/>
        </w:rPr>
        <w:t xml:space="preserve">for example </w:t>
      </w:r>
      <w:r w:rsidRPr="008D4115">
        <w:rPr>
          <w:sz w:val="22"/>
          <w:szCs w:val="22"/>
        </w:rPr>
        <w:t>in the case of research.</w:t>
      </w:r>
    </w:p>
    <w:p w14:paraId="6BC5A31D" w14:textId="77777777" w:rsidR="00A67297" w:rsidRPr="008D4115" w:rsidRDefault="008D4115" w:rsidP="00924E94">
      <w:pPr>
        <w:pStyle w:val="Default"/>
        <w:numPr>
          <w:ilvl w:val="0"/>
          <w:numId w:val="39"/>
        </w:numPr>
        <w:rPr>
          <w:sz w:val="22"/>
          <w:szCs w:val="22"/>
        </w:rPr>
      </w:pPr>
      <w:r w:rsidRPr="008D4115">
        <w:rPr>
          <w:sz w:val="22"/>
          <w:szCs w:val="22"/>
        </w:rPr>
        <w:t xml:space="preserve">If in </w:t>
      </w:r>
      <w:proofErr w:type="gramStart"/>
      <w:r w:rsidRPr="008D4115">
        <w:rPr>
          <w:sz w:val="22"/>
          <w:szCs w:val="22"/>
        </w:rPr>
        <w:t>doubt</w:t>
      </w:r>
      <w:proofErr w:type="gramEnd"/>
      <w:r w:rsidRPr="008D4115">
        <w:rPr>
          <w:sz w:val="22"/>
          <w:szCs w:val="22"/>
        </w:rPr>
        <w:t xml:space="preserve"> ask a health professional or your line manager</w:t>
      </w:r>
      <w:r>
        <w:rPr>
          <w:sz w:val="22"/>
          <w:szCs w:val="22"/>
        </w:rPr>
        <w:t xml:space="preserve"> or the </w:t>
      </w:r>
      <w:r w:rsidR="00FC490D" w:rsidRPr="008D4115">
        <w:rPr>
          <w:color w:val="auto"/>
          <w:sz w:val="22"/>
          <w:szCs w:val="22"/>
        </w:rPr>
        <w:t>I</w:t>
      </w:r>
      <w:r w:rsidR="005B0933">
        <w:rPr>
          <w:color w:val="auto"/>
          <w:sz w:val="22"/>
          <w:szCs w:val="22"/>
        </w:rPr>
        <w:t>G</w:t>
      </w:r>
      <w:r w:rsidR="00FC490D" w:rsidRPr="008D4115">
        <w:rPr>
          <w:color w:val="auto"/>
          <w:sz w:val="22"/>
          <w:szCs w:val="22"/>
        </w:rPr>
        <w:t xml:space="preserve"> Team.</w:t>
      </w:r>
    </w:p>
    <w:p w14:paraId="180F7E48" w14:textId="77777777" w:rsidR="008D4115" w:rsidRPr="008D4115" w:rsidRDefault="008D4115" w:rsidP="00FC490D"/>
    <w:p w14:paraId="256C559E" w14:textId="77777777" w:rsidR="001B7540" w:rsidRPr="001B7540" w:rsidRDefault="00815331" w:rsidP="00815331">
      <w:pPr>
        <w:pStyle w:val="Heading2"/>
        <w:numPr>
          <w:ilvl w:val="0"/>
          <w:numId w:val="0"/>
        </w:numPr>
      </w:pPr>
      <w:bookmarkStart w:id="63" w:name="_Toc85546816"/>
      <w:r>
        <w:t xml:space="preserve">7.4.5. </w:t>
      </w:r>
      <w:r w:rsidR="001B7540" w:rsidRPr="008D4115">
        <w:t xml:space="preserve">Requests for Information </w:t>
      </w:r>
      <w:r w:rsidR="001B7540">
        <w:t>by the Police and Media</w:t>
      </w:r>
      <w:bookmarkEnd w:id="63"/>
      <w:r w:rsidR="001B7540" w:rsidRPr="008D4115">
        <w:t xml:space="preserve"> </w:t>
      </w:r>
    </w:p>
    <w:p w14:paraId="481D507C" w14:textId="77777777" w:rsidR="001B7540" w:rsidRPr="001B7540" w:rsidRDefault="00815331" w:rsidP="00815331">
      <w:pPr>
        <w:pStyle w:val="Heading4"/>
        <w:numPr>
          <w:ilvl w:val="0"/>
          <w:numId w:val="0"/>
        </w:numPr>
        <w:rPr>
          <w:lang w:bidi="en-GB"/>
        </w:rPr>
      </w:pPr>
      <w:r>
        <w:rPr>
          <w:lang w:bidi="en-GB"/>
        </w:rPr>
        <w:t xml:space="preserve">7.4.5.1 </w:t>
      </w:r>
      <w:r w:rsidR="001B7540" w:rsidRPr="001B7540">
        <w:rPr>
          <w:lang w:bidi="en-GB"/>
        </w:rPr>
        <w:t>Media</w:t>
      </w:r>
    </w:p>
    <w:p w14:paraId="27A586D5" w14:textId="1FC73894" w:rsidR="001B7540" w:rsidRPr="001B7540" w:rsidRDefault="001B7540" w:rsidP="001B7540">
      <w:pPr>
        <w:rPr>
          <w:lang w:bidi="en-GB"/>
        </w:rPr>
      </w:pPr>
      <w:r>
        <w:rPr>
          <w:lang w:bidi="en-GB"/>
        </w:rPr>
        <w:t xml:space="preserve">Do not release any personal data under any circumstances. </w:t>
      </w:r>
      <w:r w:rsidRPr="001B7540">
        <w:rPr>
          <w:lang w:bidi="en-GB"/>
        </w:rPr>
        <w:t>All Media requests and calls should be referred to the</w:t>
      </w:r>
      <w:r w:rsidR="00E41E07">
        <w:rPr>
          <w:lang w:bidi="en-GB"/>
        </w:rPr>
        <w:t xml:space="preserve"> </w:t>
      </w:r>
      <w:r w:rsidR="00836609">
        <w:rPr>
          <w:lang w:bidi="en-GB"/>
        </w:rPr>
        <w:t>Practice</w:t>
      </w:r>
      <w:r w:rsidR="00E41E07">
        <w:rPr>
          <w:lang w:bidi="en-GB"/>
        </w:rPr>
        <w:t>’s</w:t>
      </w:r>
      <w:r w:rsidRPr="001B7540">
        <w:rPr>
          <w:lang w:bidi="en-GB"/>
        </w:rPr>
        <w:t xml:space="preserve"> Media, </w:t>
      </w:r>
      <w:proofErr w:type="gramStart"/>
      <w:r w:rsidRPr="001B7540">
        <w:rPr>
          <w:lang w:bidi="en-GB"/>
        </w:rPr>
        <w:t>PR</w:t>
      </w:r>
      <w:proofErr w:type="gramEnd"/>
      <w:r w:rsidRPr="001B7540">
        <w:rPr>
          <w:lang w:bidi="en-GB"/>
        </w:rPr>
        <w:t xml:space="preserve"> and Communications Department.</w:t>
      </w:r>
    </w:p>
    <w:p w14:paraId="14324E6E" w14:textId="77777777" w:rsidR="00815331" w:rsidRDefault="00815331" w:rsidP="00815331">
      <w:pPr>
        <w:pStyle w:val="Heading4"/>
        <w:numPr>
          <w:ilvl w:val="0"/>
          <w:numId w:val="0"/>
        </w:numPr>
        <w:rPr>
          <w:color w:val="auto"/>
          <w:sz w:val="22"/>
          <w:lang w:bidi="en-GB"/>
        </w:rPr>
      </w:pPr>
      <w:bookmarkStart w:id="64" w:name="_bookmark36"/>
      <w:bookmarkEnd w:id="64"/>
    </w:p>
    <w:p w14:paraId="68F79C83" w14:textId="77777777" w:rsidR="001B7540" w:rsidRPr="001B7540" w:rsidRDefault="001B7540" w:rsidP="006A5A1F">
      <w:pPr>
        <w:pStyle w:val="Heading4"/>
        <w:numPr>
          <w:ilvl w:val="3"/>
          <w:numId w:val="69"/>
        </w:numPr>
        <w:rPr>
          <w:lang w:bidi="en-GB"/>
        </w:rPr>
      </w:pPr>
      <w:r>
        <w:rPr>
          <w:lang w:bidi="en-GB"/>
        </w:rPr>
        <w:t>Police</w:t>
      </w:r>
    </w:p>
    <w:p w14:paraId="7E3C4386" w14:textId="6D5AB00F" w:rsidR="00E41E07" w:rsidRDefault="00E41E07" w:rsidP="00E41E07">
      <w:r w:rsidRPr="001B7540">
        <w:lastRenderedPageBreak/>
        <w:t>Requests for information from the Police should always be referred to the</w:t>
      </w:r>
      <w:r w:rsidR="00815E4E">
        <w:t xml:space="preserve"> Legal Services department and where necessary they will liaise with</w:t>
      </w:r>
      <w:r w:rsidRPr="001B7540">
        <w:t xml:space="preserve"> Information Governance </w:t>
      </w:r>
      <w:r>
        <w:t xml:space="preserve">team who </w:t>
      </w:r>
      <w:r w:rsidR="00815E4E">
        <w:t xml:space="preserve">may further </w:t>
      </w:r>
      <w:r>
        <w:t>liaise with the SIRO and / or</w:t>
      </w:r>
      <w:r w:rsidRPr="001B7540">
        <w:t xml:space="preserve"> Caldicott Guardian</w:t>
      </w:r>
      <w:r>
        <w:t xml:space="preserve"> </w:t>
      </w:r>
      <w:r w:rsidR="00815E4E">
        <w:t xml:space="preserve">if </w:t>
      </w:r>
      <w:r>
        <w:t>appropriate</w:t>
      </w:r>
      <w:r w:rsidRPr="001B7540">
        <w:t>.</w:t>
      </w:r>
    </w:p>
    <w:p w14:paraId="68F76822" w14:textId="77777777" w:rsidR="00E41E07" w:rsidRPr="001B7540" w:rsidRDefault="00E41E07" w:rsidP="00E41E07">
      <w:r w:rsidRPr="001B7540">
        <w:t xml:space="preserve"> </w:t>
      </w:r>
    </w:p>
    <w:p w14:paraId="7662D550" w14:textId="77777777" w:rsidR="001B7540" w:rsidRPr="001B7540" w:rsidRDefault="00E41E07" w:rsidP="001B7540">
      <w:pPr>
        <w:rPr>
          <w:lang w:bidi="en-GB"/>
        </w:rPr>
      </w:pPr>
      <w:r>
        <w:rPr>
          <w:lang w:bidi="en-GB"/>
        </w:rPr>
        <w:t>Under data protection legislation</w:t>
      </w:r>
      <w:r w:rsidR="001B7540" w:rsidRPr="001B7540">
        <w:rPr>
          <w:lang w:bidi="en-GB"/>
        </w:rPr>
        <w:t xml:space="preserve"> the police or other enforcing public agencies must provide a formal request for information under the Data Protection Act 2018 Schedule 2(1) and </w:t>
      </w:r>
      <w:r>
        <w:rPr>
          <w:lang w:bidi="en-GB"/>
        </w:rPr>
        <w:t>UK</w:t>
      </w:r>
      <w:r w:rsidR="001B7540" w:rsidRPr="001B7540">
        <w:rPr>
          <w:lang w:bidi="en-GB"/>
        </w:rPr>
        <w:t>GDPR 6(</w:t>
      </w:r>
      <w:proofErr w:type="spellStart"/>
      <w:r w:rsidR="001B7540" w:rsidRPr="001B7540">
        <w:rPr>
          <w:lang w:bidi="en-GB"/>
        </w:rPr>
        <w:t>i</w:t>
      </w:r>
      <w:proofErr w:type="spellEnd"/>
      <w:r w:rsidR="001B7540" w:rsidRPr="001B7540">
        <w:rPr>
          <w:lang w:bidi="en-GB"/>
        </w:rPr>
        <w:t xml:space="preserve">)(d). (This has replaced the previous Data Protection Act 1998 Section 29 (3) form). </w:t>
      </w:r>
    </w:p>
    <w:p w14:paraId="489E4CA8" w14:textId="77777777" w:rsidR="001B7540" w:rsidRPr="001B7540" w:rsidRDefault="001B7540" w:rsidP="001B7540">
      <w:pPr>
        <w:rPr>
          <w:lang w:bidi="en-GB"/>
        </w:rPr>
      </w:pPr>
    </w:p>
    <w:p w14:paraId="7BEFA6C3" w14:textId="77777777" w:rsidR="001B7540" w:rsidRPr="001B7540" w:rsidRDefault="00E41E07" w:rsidP="001B7540">
      <w:pPr>
        <w:rPr>
          <w:lang w:bidi="en-GB"/>
        </w:rPr>
      </w:pPr>
      <w:r>
        <w:rPr>
          <w:lang w:bidi="en-GB"/>
        </w:rPr>
        <w:t>This sets out the legal basis</w:t>
      </w:r>
      <w:r w:rsidR="001B7540" w:rsidRPr="001B7540">
        <w:rPr>
          <w:lang w:bidi="en-GB"/>
        </w:rPr>
        <w:t xml:space="preserve"> for the request, </w:t>
      </w:r>
      <w:proofErr w:type="gramStart"/>
      <w:r w:rsidR="001B7540" w:rsidRPr="001B7540">
        <w:rPr>
          <w:lang w:bidi="en-GB"/>
        </w:rPr>
        <w:t>e.g.</w:t>
      </w:r>
      <w:proofErr w:type="gramEnd"/>
      <w:r w:rsidR="001B7540" w:rsidRPr="001B7540">
        <w:rPr>
          <w:lang w:bidi="en-GB"/>
        </w:rPr>
        <w:t xml:space="preserve"> to assist in the prevention or detection of a crime, prosecution or apprehension of offenders, or those protecting the vital interests of a person. (Being a missing person isn’t a crime)</w:t>
      </w:r>
      <w:r>
        <w:rPr>
          <w:lang w:bidi="en-GB"/>
        </w:rPr>
        <w:t xml:space="preserve">. </w:t>
      </w:r>
    </w:p>
    <w:p w14:paraId="33DD8FF6" w14:textId="77777777" w:rsidR="001B7540" w:rsidRPr="001B7540" w:rsidRDefault="001B7540" w:rsidP="001B7540">
      <w:pPr>
        <w:rPr>
          <w:lang w:bidi="en-GB"/>
        </w:rPr>
      </w:pPr>
    </w:p>
    <w:p w14:paraId="55E8936D" w14:textId="74A888A8" w:rsidR="001B7540" w:rsidRPr="001B7540" w:rsidRDefault="001B7540" w:rsidP="001B7540">
      <w:pPr>
        <w:rPr>
          <w:lang w:bidi="en-GB"/>
        </w:rPr>
      </w:pPr>
      <w:r w:rsidRPr="001B7540">
        <w:rPr>
          <w:lang w:bidi="en-GB"/>
        </w:rPr>
        <w:t xml:space="preserve">Note that it is still the </w:t>
      </w:r>
      <w:r w:rsidR="00836609">
        <w:rPr>
          <w:lang w:bidi="en-GB"/>
        </w:rPr>
        <w:t>Practice</w:t>
      </w:r>
      <w:r w:rsidRPr="001B7540">
        <w:rPr>
          <w:lang w:bidi="en-GB"/>
        </w:rPr>
        <w:t>’s decision at its risk whether to disclose, it isn’t compulsory.</w:t>
      </w:r>
    </w:p>
    <w:p w14:paraId="566CAC3D" w14:textId="77777777" w:rsidR="001B7540" w:rsidRPr="001B7540" w:rsidRDefault="001B7540" w:rsidP="001B7540">
      <w:pPr>
        <w:rPr>
          <w:lang w:bidi="en-GB"/>
        </w:rPr>
      </w:pPr>
    </w:p>
    <w:p w14:paraId="221892BA" w14:textId="77777777" w:rsidR="001B7540" w:rsidRPr="001B7540" w:rsidRDefault="001B7540" w:rsidP="001B7540">
      <w:pPr>
        <w:rPr>
          <w:lang w:bidi="en-GB"/>
        </w:rPr>
      </w:pPr>
      <w:r w:rsidRPr="001B7540">
        <w:rPr>
          <w:lang w:bidi="en-GB"/>
        </w:rPr>
        <w:t xml:space="preserve">If the request is about any other matter or if in </w:t>
      </w:r>
      <w:proofErr w:type="gramStart"/>
      <w:r w:rsidRPr="001B7540">
        <w:rPr>
          <w:lang w:bidi="en-GB"/>
        </w:rPr>
        <w:t>doubt</w:t>
      </w:r>
      <w:proofErr w:type="gramEnd"/>
      <w:r w:rsidRPr="001B7540">
        <w:rPr>
          <w:lang w:bidi="en-GB"/>
        </w:rPr>
        <w:t xml:space="preserve"> contact the Legal Services Department before providing any information.</w:t>
      </w:r>
    </w:p>
    <w:p w14:paraId="23C1B8FF" w14:textId="77777777" w:rsidR="001B7540" w:rsidRDefault="001B7540" w:rsidP="001B7540"/>
    <w:p w14:paraId="59E2D6CB" w14:textId="1EC77745" w:rsidR="00E41E07" w:rsidRPr="001B7540" w:rsidRDefault="00815331" w:rsidP="00815331">
      <w:pPr>
        <w:pStyle w:val="Heading3"/>
        <w:numPr>
          <w:ilvl w:val="0"/>
          <w:numId w:val="0"/>
        </w:numPr>
      </w:pPr>
      <w:bookmarkStart w:id="65" w:name="_Toc85546817"/>
      <w:r>
        <w:t xml:space="preserve">7.4.6 </w:t>
      </w:r>
      <w:r w:rsidR="00E41E07">
        <w:t xml:space="preserve">Disclosure of Information to other Employees of the </w:t>
      </w:r>
      <w:r w:rsidR="00836609">
        <w:t>Practice</w:t>
      </w:r>
      <w:bookmarkEnd w:id="65"/>
    </w:p>
    <w:p w14:paraId="6E570083" w14:textId="4B212FBA" w:rsidR="00E41E07" w:rsidRPr="00E41E07" w:rsidRDefault="00E41E07" w:rsidP="00E41E07">
      <w:r w:rsidRPr="00E41E07">
        <w:t>Information concerning patients/</w:t>
      </w:r>
      <w:r w:rsidR="0093754B">
        <w:t xml:space="preserve">staff </w:t>
      </w:r>
      <w:r w:rsidRPr="00E41E07">
        <w:t xml:space="preserve">should only be released to other </w:t>
      </w:r>
      <w:r w:rsidR="0093754B">
        <w:t>staff members</w:t>
      </w:r>
      <w:r w:rsidRPr="00E41E07">
        <w:t xml:space="preserve"> in the </w:t>
      </w:r>
      <w:r w:rsidR="00836609">
        <w:t>Practice</w:t>
      </w:r>
      <w:r w:rsidRPr="00E41E07">
        <w:t xml:space="preserve"> if they have the access rights to that information, on a </w:t>
      </w:r>
      <w:proofErr w:type="gramStart"/>
      <w:r w:rsidRPr="00E41E07">
        <w:t>need to know</w:t>
      </w:r>
      <w:proofErr w:type="gramEnd"/>
      <w:r w:rsidRPr="00E41E07">
        <w:t xml:space="preserve"> basis</w:t>
      </w:r>
    </w:p>
    <w:p w14:paraId="1ABB8878" w14:textId="77777777" w:rsidR="00E41E07" w:rsidRPr="00E41E07" w:rsidRDefault="00E41E07" w:rsidP="00924E94">
      <w:pPr>
        <w:pStyle w:val="ListParagraph"/>
        <w:numPr>
          <w:ilvl w:val="0"/>
          <w:numId w:val="41"/>
        </w:numPr>
        <w:ind w:left="1985" w:hanging="567"/>
      </w:pPr>
      <w:r w:rsidRPr="00E41E07">
        <w:t xml:space="preserve">Check they are who they say they are via their ID Badge or internal extension number </w:t>
      </w:r>
    </w:p>
    <w:p w14:paraId="276F2635" w14:textId="77777777" w:rsidR="00E41E07" w:rsidRPr="00E41E07" w:rsidRDefault="00E41E07" w:rsidP="00924E94">
      <w:pPr>
        <w:pStyle w:val="ListParagraph"/>
        <w:numPr>
          <w:ilvl w:val="0"/>
          <w:numId w:val="41"/>
        </w:numPr>
        <w:ind w:left="1985" w:hanging="567"/>
      </w:pPr>
      <w:r w:rsidRPr="00E41E07">
        <w:t>Always check employees have a justifiable need to access the information</w:t>
      </w:r>
    </w:p>
    <w:p w14:paraId="6E198516" w14:textId="77777777" w:rsidR="001B7540" w:rsidRPr="00E41E07" w:rsidRDefault="00E41E07" w:rsidP="00924E94">
      <w:pPr>
        <w:pStyle w:val="ListParagraph"/>
        <w:numPr>
          <w:ilvl w:val="0"/>
          <w:numId w:val="40"/>
        </w:numPr>
        <w:ind w:left="1985" w:hanging="567"/>
      </w:pPr>
      <w:r w:rsidRPr="00E41E07">
        <w:t>Don’t be bullied into giving the information</w:t>
      </w:r>
    </w:p>
    <w:p w14:paraId="641381EB" w14:textId="77777777" w:rsidR="00E41E07" w:rsidRPr="00E41E07" w:rsidRDefault="00E41E07" w:rsidP="00E41E07">
      <w:pPr>
        <w:pStyle w:val="Default"/>
        <w:rPr>
          <w:sz w:val="22"/>
          <w:szCs w:val="22"/>
        </w:rPr>
      </w:pPr>
    </w:p>
    <w:p w14:paraId="5B6C07FC" w14:textId="77777777" w:rsidR="00E41E07" w:rsidRDefault="00E41E07" w:rsidP="00E41E07">
      <w:r w:rsidRPr="00E41E07">
        <w:t xml:space="preserve">If in doubt, check with the person in charge of the </w:t>
      </w:r>
      <w:r>
        <w:t>individual’s</w:t>
      </w:r>
      <w:r w:rsidRPr="00E41E07">
        <w:t xml:space="preserve"> care or your manager.</w:t>
      </w:r>
    </w:p>
    <w:p w14:paraId="5A7B32CD" w14:textId="77777777" w:rsidR="00ED6232" w:rsidRPr="00ED6232" w:rsidRDefault="00ED6232" w:rsidP="00ED6232">
      <w:pPr>
        <w:rPr>
          <w:lang w:bidi="en-GB"/>
        </w:rPr>
      </w:pPr>
    </w:p>
    <w:p w14:paraId="4358BDA9" w14:textId="77777777" w:rsidR="00ED6232" w:rsidRPr="00ED6232" w:rsidRDefault="00815331" w:rsidP="00815331">
      <w:pPr>
        <w:pStyle w:val="Heading3"/>
        <w:numPr>
          <w:ilvl w:val="0"/>
          <w:numId w:val="0"/>
        </w:numPr>
        <w:rPr>
          <w:lang w:bidi="en-GB"/>
        </w:rPr>
      </w:pPr>
      <w:bookmarkStart w:id="66" w:name="_bookmark68"/>
      <w:bookmarkStart w:id="67" w:name="_Toc85546818"/>
      <w:bookmarkEnd w:id="66"/>
      <w:r>
        <w:rPr>
          <w:lang w:bidi="en-GB"/>
        </w:rPr>
        <w:t xml:space="preserve">7.4.7 </w:t>
      </w:r>
      <w:r w:rsidR="00ED6232" w:rsidRPr="00ED6232">
        <w:rPr>
          <w:lang w:bidi="en-GB"/>
        </w:rPr>
        <w:t>Disclosure after a patient’s death</w:t>
      </w:r>
      <w:bookmarkEnd w:id="67"/>
    </w:p>
    <w:p w14:paraId="3E70D868" w14:textId="77777777" w:rsidR="00ED6232" w:rsidRPr="00ED6232" w:rsidRDefault="00ED6232" w:rsidP="00ED6232">
      <w:pPr>
        <w:rPr>
          <w:lang w:bidi="en-GB"/>
        </w:rPr>
      </w:pPr>
      <w:r w:rsidRPr="00ED6232">
        <w:rPr>
          <w:lang w:bidi="en-GB"/>
        </w:rPr>
        <w:t>Your duty of confidentiality extends beyond the patient’s death. However, there may be circumstances when disclosure may be justified. For example, you are under a professional duty to respond to complaints, and this includes complaints made by bereaved relatives. Any disclosure must be justifiable and the reasons for doing so must be fully documented.</w:t>
      </w:r>
    </w:p>
    <w:p w14:paraId="0A2AE9B9" w14:textId="77777777" w:rsidR="00ED6232" w:rsidRPr="00ED6232" w:rsidRDefault="00ED6232" w:rsidP="00ED6232">
      <w:pPr>
        <w:rPr>
          <w:lang w:bidi="en-GB"/>
        </w:rPr>
      </w:pPr>
    </w:p>
    <w:p w14:paraId="2B550CD0" w14:textId="0C73F871" w:rsidR="00ED6232" w:rsidRPr="00ED6232" w:rsidRDefault="00ED6232" w:rsidP="00ED6232">
      <w:pPr>
        <w:rPr>
          <w:lang w:bidi="en-GB"/>
        </w:rPr>
      </w:pPr>
      <w:r w:rsidRPr="00ED6232">
        <w:rPr>
          <w:noProof/>
          <w:lang w:eastAsia="en-GB"/>
        </w:rPr>
        <mc:AlternateContent>
          <mc:Choice Requires="wps">
            <w:drawing>
              <wp:anchor distT="0" distB="0" distL="114300" distR="114300" simplePos="0" relativeHeight="251664384" behindDoc="0" locked="0" layoutInCell="1" allowOverlap="1" wp14:anchorId="6D90BA87" wp14:editId="6450BA49">
                <wp:simplePos x="0" y="0"/>
                <wp:positionH relativeFrom="page">
                  <wp:posOffset>1031875</wp:posOffset>
                </wp:positionH>
                <wp:positionV relativeFrom="paragraph">
                  <wp:posOffset>2540</wp:posOffset>
                </wp:positionV>
                <wp:extent cx="0" cy="175260"/>
                <wp:effectExtent l="12700" t="12065" r="6350" b="12700"/>
                <wp:wrapNone/>
                <wp:docPr id="14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D91F" id="Line 14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25pt,.2pt" to="8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" strokeweight=".72pt">
                <w10:wrap anchorx="page"/>
              </v:line>
            </w:pict>
          </mc:Fallback>
        </mc:AlternateContent>
      </w:r>
      <w:r w:rsidRPr="00ED6232">
        <w:rPr>
          <w:lang w:bidi="en-GB"/>
        </w:rPr>
        <w:t xml:space="preserve">There is a Death Notification Procedure for all child deaths up to age 19 years that occur on </w:t>
      </w:r>
      <w:r w:rsidR="00836609">
        <w:rPr>
          <w:lang w:bidi="en-GB"/>
        </w:rPr>
        <w:t>Practice</w:t>
      </w:r>
      <w:r w:rsidRPr="00ED6232">
        <w:rPr>
          <w:lang w:bidi="en-GB"/>
        </w:rPr>
        <w:t xml:space="preserve"> premises undertaken by the Paediatric Health Visitor Liaison team within the </w:t>
      </w:r>
      <w:r w:rsidR="00836609">
        <w:rPr>
          <w:lang w:bidi="en-GB"/>
        </w:rPr>
        <w:t>Practice</w:t>
      </w:r>
      <w:r w:rsidR="008C39B4">
        <w:rPr>
          <w:lang w:bidi="en-GB"/>
        </w:rPr>
        <w:t xml:space="preserve"> </w:t>
      </w:r>
      <w:r w:rsidRPr="00ED6232">
        <w:rPr>
          <w:lang w:bidi="en-GB"/>
        </w:rPr>
        <w:t>who notify all relevant agencies within the region according to regional procedure on the first working day following the death. This Death Notification Procedure can be found in the Paediatric Health Visitor Liaison's Standard Operating Procedures.</w:t>
      </w:r>
    </w:p>
    <w:p w14:paraId="78D960A6" w14:textId="77777777" w:rsidR="008C39B4" w:rsidRDefault="008C39B4" w:rsidP="00ED6232">
      <w:pPr>
        <w:rPr>
          <w:lang w:bidi="en-GB"/>
        </w:rPr>
      </w:pPr>
    </w:p>
    <w:p w14:paraId="465DBF62" w14:textId="68F7D0BE" w:rsidR="00ED6232" w:rsidRPr="00ED6232" w:rsidRDefault="00ED6232" w:rsidP="00ED6232">
      <w:pPr>
        <w:rPr>
          <w:lang w:bidi="en-GB"/>
        </w:rPr>
      </w:pPr>
      <w:r w:rsidRPr="00ED6232">
        <w:rPr>
          <w:lang w:bidi="en-GB"/>
        </w:rPr>
        <w:t xml:space="preserve">All child and infant deaths and deaths as result of a domestic homicide, irrespective as to whether they occurred within the </w:t>
      </w:r>
      <w:r w:rsidR="00836609">
        <w:rPr>
          <w:lang w:bidi="en-GB"/>
        </w:rPr>
        <w:t>Practice</w:t>
      </w:r>
      <w:r w:rsidRPr="00ED6232">
        <w:rPr>
          <w:lang w:bidi="en-GB"/>
        </w:rPr>
        <w:t xml:space="preserve"> are subject to a Serious Case Review led by the deceased's respective Local Authority. If the deceased is known to the </w:t>
      </w:r>
      <w:r w:rsidR="00836609">
        <w:rPr>
          <w:lang w:bidi="en-GB"/>
        </w:rPr>
        <w:t>Practice</w:t>
      </w:r>
      <w:r w:rsidRPr="00ED6232">
        <w:rPr>
          <w:lang w:bidi="en-GB"/>
        </w:rPr>
        <w:t xml:space="preserve">, the </w:t>
      </w:r>
      <w:r w:rsidR="00836609">
        <w:rPr>
          <w:lang w:bidi="en-GB"/>
        </w:rPr>
        <w:t>Practice</w:t>
      </w:r>
      <w:r w:rsidRPr="00ED6232">
        <w:rPr>
          <w:lang w:bidi="en-GB"/>
        </w:rPr>
        <w:t xml:space="preserve"> via the Adult or Children's Safeguarding teams is required to share detailed information in an Individual Management Review signed off by the </w:t>
      </w:r>
      <w:r w:rsidR="00836609">
        <w:rPr>
          <w:lang w:bidi="en-GB"/>
        </w:rPr>
        <w:t>Practice</w:t>
      </w:r>
      <w:r w:rsidRPr="00ED6232">
        <w:rPr>
          <w:lang w:bidi="en-GB"/>
        </w:rPr>
        <w:t xml:space="preserve">'s Executive Lead for Safeguarding. The review can involve sharing information as part of the review process about the victim and other family members as requested by the leading authority. The </w:t>
      </w:r>
      <w:r w:rsidR="00836609">
        <w:rPr>
          <w:lang w:bidi="en-GB"/>
        </w:rPr>
        <w:t>Practice</w:t>
      </w:r>
      <w:r w:rsidRPr="00ED6232">
        <w:rPr>
          <w:lang w:bidi="en-GB"/>
        </w:rPr>
        <w:t xml:space="preserve">'s Individual Management Review Completion Standard Operating Procedure can be found in the </w:t>
      </w:r>
      <w:r w:rsidR="00836609">
        <w:rPr>
          <w:lang w:bidi="en-GB"/>
        </w:rPr>
        <w:t>Practice</w:t>
      </w:r>
      <w:r w:rsidRPr="00ED6232">
        <w:rPr>
          <w:lang w:bidi="en-GB"/>
        </w:rPr>
        <w:t>'s Safeguarding Children Policy and Standard Operating Procedures.</w:t>
      </w:r>
    </w:p>
    <w:p w14:paraId="1583EED7" w14:textId="77777777" w:rsidR="00ED6232" w:rsidRPr="00ED6232" w:rsidRDefault="00ED6232" w:rsidP="00ED6232">
      <w:pPr>
        <w:rPr>
          <w:lang w:bidi="en-GB"/>
        </w:rPr>
      </w:pPr>
    </w:p>
    <w:p w14:paraId="016E7897" w14:textId="2C50B502" w:rsidR="00ED6232" w:rsidRPr="00ED6232" w:rsidRDefault="00ED6232" w:rsidP="00ED6232">
      <w:pPr>
        <w:rPr>
          <w:lang w:bidi="en-GB"/>
        </w:rPr>
      </w:pPr>
      <w:r w:rsidRPr="00ED6232">
        <w:rPr>
          <w:lang w:bidi="en-GB"/>
        </w:rPr>
        <w:t xml:space="preserve">All sudden unexpected deaths in infancy (SUDI) and in children (SUDC) are subject to review by the Merseyside regional SUDI and </w:t>
      </w:r>
      <w:proofErr w:type="gramStart"/>
      <w:r w:rsidRPr="00ED6232">
        <w:rPr>
          <w:lang w:bidi="en-GB"/>
        </w:rPr>
        <w:t>SUDC  protocols</w:t>
      </w:r>
      <w:proofErr w:type="gramEnd"/>
      <w:r w:rsidRPr="00ED6232">
        <w:rPr>
          <w:lang w:bidi="en-GB"/>
        </w:rPr>
        <w:t xml:space="preserve"> that require all agencies to share information. The SUDI and SUDC procedures are available in the </w:t>
      </w:r>
      <w:r w:rsidR="00836609">
        <w:rPr>
          <w:lang w:bidi="en-GB"/>
        </w:rPr>
        <w:t>Practice</w:t>
      </w:r>
      <w:r w:rsidRPr="00ED6232">
        <w:rPr>
          <w:lang w:bidi="en-GB"/>
        </w:rPr>
        <w:t>'s Safeguarding Children Policy and Standard Operating Procedures.</w:t>
      </w:r>
    </w:p>
    <w:p w14:paraId="0614DB1A" w14:textId="77777777" w:rsidR="00ED6232" w:rsidRPr="00ED6232" w:rsidRDefault="00ED6232" w:rsidP="00ED6232">
      <w:pPr>
        <w:rPr>
          <w:lang w:bidi="en-GB"/>
        </w:rPr>
      </w:pPr>
    </w:p>
    <w:p w14:paraId="6926284B" w14:textId="13AB6A15" w:rsidR="00ED6232" w:rsidRPr="00ED6232" w:rsidRDefault="00ED6232" w:rsidP="00ED6232">
      <w:pPr>
        <w:rPr>
          <w:lang w:bidi="en-GB"/>
        </w:rPr>
      </w:pPr>
      <w:r w:rsidRPr="00ED6232">
        <w:rPr>
          <w:lang w:bidi="en-GB"/>
        </w:rPr>
        <w:t xml:space="preserve">Any request to disclose information for a Coroner's Inquest should be coordinated by the </w:t>
      </w:r>
      <w:r w:rsidR="00836609">
        <w:rPr>
          <w:lang w:bidi="en-GB"/>
        </w:rPr>
        <w:t>Practice</w:t>
      </w:r>
      <w:r w:rsidRPr="00ED6232">
        <w:rPr>
          <w:lang w:bidi="en-GB"/>
        </w:rPr>
        <w:t xml:space="preserve">'s Legal Department. </w:t>
      </w:r>
      <w:r w:rsidR="00836609">
        <w:rPr>
          <w:lang w:bidi="en-GB"/>
        </w:rPr>
        <w:t>Practice</w:t>
      </w:r>
      <w:r w:rsidRPr="00ED6232">
        <w:rPr>
          <w:lang w:bidi="en-GB"/>
        </w:rPr>
        <w:t xml:space="preserve"> staff asked to produce statements and reports for a Coroner's Inquest should submit their report/statement through the </w:t>
      </w:r>
      <w:r w:rsidR="00836609">
        <w:rPr>
          <w:lang w:bidi="en-GB"/>
        </w:rPr>
        <w:t>Practice</w:t>
      </w:r>
      <w:r w:rsidRPr="00ED6232">
        <w:rPr>
          <w:lang w:bidi="en-GB"/>
        </w:rPr>
        <w:t>'s Legal Department and retain a copy themselves.</w:t>
      </w:r>
    </w:p>
    <w:p w14:paraId="77E4C541" w14:textId="77777777" w:rsidR="00ED6232" w:rsidRPr="00ED6232" w:rsidRDefault="00ED6232" w:rsidP="00ED6232">
      <w:pPr>
        <w:rPr>
          <w:lang w:bidi="en-GB"/>
        </w:rPr>
      </w:pPr>
    </w:p>
    <w:p w14:paraId="1E7040CE" w14:textId="77777777" w:rsidR="00ED6232" w:rsidRPr="00ED6232" w:rsidRDefault="00ED6232" w:rsidP="008C39B4">
      <w:pPr>
        <w:rPr>
          <w:b/>
          <w:bCs/>
          <w:lang w:bidi="en-GB"/>
        </w:rPr>
      </w:pPr>
      <w:bookmarkStart w:id="68" w:name="_bookmark69"/>
      <w:bookmarkEnd w:id="68"/>
      <w:r w:rsidRPr="00ED6232">
        <w:rPr>
          <w:b/>
          <w:bCs/>
          <w:lang w:bidi="en-GB"/>
        </w:rPr>
        <w:t>Who can you disclose information to?</w:t>
      </w:r>
    </w:p>
    <w:p w14:paraId="5372F1C8" w14:textId="77777777" w:rsidR="00ED6232" w:rsidRPr="00ED6232" w:rsidRDefault="00ED6232" w:rsidP="00ED6232">
      <w:pPr>
        <w:rPr>
          <w:lang w:bidi="en-GB"/>
        </w:rPr>
      </w:pPr>
      <w:r w:rsidRPr="00ED6232">
        <w:rPr>
          <w:lang w:bidi="en-GB"/>
        </w:rPr>
        <w:t>You should consider whether disclosure would be justified in all the circumstances of the case.</w:t>
      </w:r>
    </w:p>
    <w:p w14:paraId="7BB2626A" w14:textId="77777777" w:rsidR="00ED6232" w:rsidRPr="00ED6232" w:rsidRDefault="00ED6232" w:rsidP="00ED6232">
      <w:pPr>
        <w:rPr>
          <w:lang w:bidi="en-GB"/>
        </w:rPr>
      </w:pPr>
    </w:p>
    <w:p w14:paraId="057677C5" w14:textId="77777777" w:rsidR="00ED6232" w:rsidRPr="00ED6232" w:rsidRDefault="00ED6232" w:rsidP="00ED6232">
      <w:pPr>
        <w:rPr>
          <w:lang w:bidi="en-GB"/>
        </w:rPr>
      </w:pPr>
      <w:r w:rsidRPr="00ED6232">
        <w:rPr>
          <w:lang w:bidi="en-GB"/>
        </w:rPr>
        <w:t>The Access to Health Records Act 1990 applies to records of deceased patients, and to information recorded in or after November 1991. Under the Act, upon request, relevant information should be disclosed to the personal representative of the deceased (the executor of the deceased’s will or the administrator of the estate if your patient died without leaving a will) or anyone who may have a claim arising from the patient’s death.</w:t>
      </w:r>
    </w:p>
    <w:p w14:paraId="2CDD6C67" w14:textId="77777777" w:rsidR="00ED6232" w:rsidRPr="00ED6232" w:rsidRDefault="00ED6232" w:rsidP="00ED6232">
      <w:pPr>
        <w:rPr>
          <w:lang w:bidi="en-GB"/>
        </w:rPr>
      </w:pPr>
    </w:p>
    <w:p w14:paraId="459468DC" w14:textId="77777777" w:rsidR="00ED6232" w:rsidRPr="00ED6232" w:rsidRDefault="00ED6232" w:rsidP="00ED6232">
      <w:pPr>
        <w:rPr>
          <w:lang w:bidi="en-GB"/>
        </w:rPr>
      </w:pPr>
      <w:r w:rsidRPr="00ED6232">
        <w:rPr>
          <w:lang w:bidi="en-GB"/>
        </w:rPr>
        <w:t>If the request for disclosure is made by someone other than the personal representative or a person with a potential claim arising from the patient’s death, then, where possible, you should advise them to seek the consent of the personal representative. If this is not possible you should consider whether disclosure would be justified in all the circumstances of the case</w:t>
      </w:r>
    </w:p>
    <w:p w14:paraId="698797A9" w14:textId="77777777" w:rsidR="00ED6232" w:rsidRPr="00ED6232" w:rsidRDefault="00ED6232" w:rsidP="00ED6232">
      <w:pPr>
        <w:rPr>
          <w:lang w:bidi="en-GB"/>
        </w:rPr>
      </w:pPr>
    </w:p>
    <w:p w14:paraId="11D22323" w14:textId="77777777" w:rsidR="00ED6232" w:rsidRPr="008C39B4" w:rsidRDefault="00ED6232" w:rsidP="00ED6232">
      <w:pPr>
        <w:rPr>
          <w:b/>
          <w:bCs/>
          <w:lang w:bidi="en-GB"/>
        </w:rPr>
      </w:pPr>
      <w:bookmarkStart w:id="69" w:name="_bookmark70"/>
      <w:bookmarkEnd w:id="69"/>
      <w:r w:rsidRPr="00ED6232">
        <w:rPr>
          <w:b/>
          <w:bCs/>
          <w:lang w:bidi="en-GB"/>
        </w:rPr>
        <w:t>What information can be disclosed?</w:t>
      </w:r>
    </w:p>
    <w:p w14:paraId="459AA90A" w14:textId="77777777" w:rsidR="00ED6232" w:rsidRPr="00ED6232" w:rsidRDefault="00ED6232" w:rsidP="00ED6232">
      <w:pPr>
        <w:rPr>
          <w:lang w:bidi="en-GB"/>
        </w:rPr>
      </w:pPr>
      <w:r w:rsidRPr="00ED6232">
        <w:rPr>
          <w:lang w:bidi="en-GB"/>
        </w:rPr>
        <w:t>If the patient has asked that specific information remains confidential, their views should be documented, and respected, subject to disclosures that are required by law or justified in the public interest. However, even in circumstances where you are not aware of any specific requests from the</w:t>
      </w:r>
    </w:p>
    <w:p w14:paraId="5953CEBB" w14:textId="77777777" w:rsidR="00ED6232" w:rsidRPr="00ED6232" w:rsidRDefault="00ED6232" w:rsidP="00ED6232">
      <w:pPr>
        <w:rPr>
          <w:lang w:bidi="en-GB"/>
        </w:rPr>
      </w:pPr>
      <w:r w:rsidRPr="00ED6232">
        <w:rPr>
          <w:lang w:bidi="en-GB"/>
        </w:rPr>
        <w:t xml:space="preserve">patient, there are factors you should </w:t>
      </w:r>
      <w:proofErr w:type="gramStart"/>
      <w:r w:rsidRPr="00ED6232">
        <w:rPr>
          <w:lang w:bidi="en-GB"/>
        </w:rPr>
        <w:t>take into account</w:t>
      </w:r>
      <w:proofErr w:type="gramEnd"/>
      <w:r w:rsidRPr="00ED6232">
        <w:rPr>
          <w:lang w:bidi="en-GB"/>
        </w:rPr>
        <w:t xml:space="preserve"> before disclosing any information:</w:t>
      </w:r>
    </w:p>
    <w:p w14:paraId="7F2EBD90" w14:textId="77777777" w:rsidR="00ED6232" w:rsidRPr="00ED6232" w:rsidRDefault="00ED6232" w:rsidP="006A5A1F">
      <w:pPr>
        <w:numPr>
          <w:ilvl w:val="3"/>
          <w:numId w:val="55"/>
        </w:numPr>
        <w:rPr>
          <w:lang w:bidi="en-GB"/>
        </w:rPr>
      </w:pPr>
      <w:r w:rsidRPr="00ED6232">
        <w:rPr>
          <w:lang w:bidi="en-GB"/>
        </w:rPr>
        <w:t>Is it information which, by its nature, the patient might not have wanted disclosed?</w:t>
      </w:r>
    </w:p>
    <w:p w14:paraId="3F2B3127" w14:textId="77777777" w:rsidR="00ED6232" w:rsidRPr="00ED6232" w:rsidRDefault="00ED6232" w:rsidP="006A5A1F">
      <w:pPr>
        <w:numPr>
          <w:ilvl w:val="3"/>
          <w:numId w:val="55"/>
        </w:numPr>
        <w:rPr>
          <w:lang w:bidi="en-GB"/>
        </w:rPr>
      </w:pPr>
      <w:r w:rsidRPr="00ED6232">
        <w:rPr>
          <w:lang w:bidi="en-GB"/>
        </w:rPr>
        <w:t>Could the disclosure of the information cause serious harm or distress to others?</w:t>
      </w:r>
    </w:p>
    <w:p w14:paraId="7709781C" w14:textId="77777777" w:rsidR="00ED6232" w:rsidRPr="00ED6232" w:rsidRDefault="00ED6232" w:rsidP="006A5A1F">
      <w:pPr>
        <w:numPr>
          <w:ilvl w:val="3"/>
          <w:numId w:val="55"/>
        </w:numPr>
        <w:rPr>
          <w:lang w:bidi="en-GB"/>
        </w:rPr>
      </w:pPr>
      <w:r w:rsidRPr="00ED6232">
        <w:rPr>
          <w:lang w:bidi="en-GB"/>
        </w:rPr>
        <w:t>Would the disclosure inadvertently reveal information about a third party?</w:t>
      </w:r>
    </w:p>
    <w:p w14:paraId="4151CD4C" w14:textId="77777777" w:rsidR="00ED6232" w:rsidRPr="00ED6232" w:rsidRDefault="00ED6232" w:rsidP="006A5A1F">
      <w:pPr>
        <w:numPr>
          <w:ilvl w:val="3"/>
          <w:numId w:val="55"/>
        </w:numPr>
        <w:rPr>
          <w:lang w:bidi="en-GB"/>
        </w:rPr>
      </w:pPr>
      <w:r w:rsidRPr="00ED6232">
        <w:rPr>
          <w:lang w:bidi="en-GB"/>
        </w:rPr>
        <w:t>Is the information already in the public domain?</w:t>
      </w:r>
    </w:p>
    <w:p w14:paraId="7A3DB1A6" w14:textId="77777777" w:rsidR="00ED6232" w:rsidRPr="00ED6232" w:rsidRDefault="00ED6232" w:rsidP="006A5A1F">
      <w:pPr>
        <w:numPr>
          <w:ilvl w:val="3"/>
          <w:numId w:val="55"/>
        </w:numPr>
        <w:rPr>
          <w:lang w:bidi="en-GB"/>
        </w:rPr>
      </w:pPr>
      <w:r w:rsidRPr="00ED6232">
        <w:rPr>
          <w:lang w:bidi="en-GB"/>
        </w:rPr>
        <w:t>Is the disclosure necessary?</w:t>
      </w:r>
    </w:p>
    <w:p w14:paraId="2BD533BA" w14:textId="77777777" w:rsidR="00362F8F" w:rsidRDefault="00362F8F" w:rsidP="00362F8F"/>
    <w:p w14:paraId="2D2E3B51" w14:textId="77777777" w:rsidR="00E73E06" w:rsidRPr="003A4629" w:rsidRDefault="003A4629" w:rsidP="006A5A1F">
      <w:pPr>
        <w:pStyle w:val="Heading2"/>
        <w:numPr>
          <w:ilvl w:val="1"/>
          <w:numId w:val="70"/>
        </w:numPr>
      </w:pPr>
      <w:bookmarkStart w:id="70" w:name="_Toc85546819"/>
      <w:r>
        <w:t>Transfer of data</w:t>
      </w:r>
      <w:bookmarkEnd w:id="70"/>
    </w:p>
    <w:p w14:paraId="61A6569C" w14:textId="77777777" w:rsidR="003A4629" w:rsidRPr="00402AF2" w:rsidRDefault="00815331" w:rsidP="008A5791">
      <w:pPr>
        <w:pStyle w:val="Heading3"/>
        <w:numPr>
          <w:ilvl w:val="0"/>
          <w:numId w:val="0"/>
        </w:numPr>
      </w:pPr>
      <w:bookmarkStart w:id="71" w:name="_Toc85546820"/>
      <w:r>
        <w:t xml:space="preserve">7.5.1 </w:t>
      </w:r>
      <w:r w:rsidR="00402AF2" w:rsidRPr="00402AF2">
        <w:t>Use of Internal and External Post</w:t>
      </w:r>
      <w:bookmarkEnd w:id="71"/>
    </w:p>
    <w:p w14:paraId="455583C0" w14:textId="77777777" w:rsidR="00402AF2" w:rsidRPr="00402AF2" w:rsidRDefault="00402AF2" w:rsidP="00402AF2">
      <w:pPr>
        <w:rPr>
          <w:lang w:bidi="en-GB"/>
        </w:rPr>
      </w:pPr>
      <w:r w:rsidRPr="00402AF2">
        <w:rPr>
          <w:lang w:bidi="en-GB"/>
        </w:rPr>
        <w:t xml:space="preserve">Best practice </w:t>
      </w:r>
      <w:proofErr w:type="gramStart"/>
      <w:r w:rsidRPr="00402AF2">
        <w:rPr>
          <w:lang w:bidi="en-GB"/>
        </w:rPr>
        <w:t>with regard to</w:t>
      </w:r>
      <w:proofErr w:type="gramEnd"/>
      <w:r w:rsidRPr="00402AF2">
        <w:rPr>
          <w:lang w:bidi="en-GB"/>
        </w:rPr>
        <w:t xml:space="preserve"> confidentiality requires that all correspondence containing personal information should always be:</w:t>
      </w:r>
    </w:p>
    <w:p w14:paraId="7CAC37DC" w14:textId="77777777" w:rsidR="00402AF2" w:rsidRPr="00402AF2" w:rsidRDefault="00402AF2" w:rsidP="00924E94">
      <w:pPr>
        <w:numPr>
          <w:ilvl w:val="0"/>
          <w:numId w:val="43"/>
        </w:numPr>
        <w:rPr>
          <w:lang w:bidi="en-GB"/>
        </w:rPr>
      </w:pPr>
      <w:r w:rsidRPr="00402AF2">
        <w:rPr>
          <w:lang w:bidi="en-GB"/>
        </w:rPr>
        <w:t>Specifically addressed to a named recipient never to a department, or a unit of an organisation</w:t>
      </w:r>
    </w:p>
    <w:p w14:paraId="75E7EE53" w14:textId="5330CB36" w:rsidR="00402AF2" w:rsidRPr="00402AF2" w:rsidRDefault="00402AF2" w:rsidP="00924E94">
      <w:pPr>
        <w:numPr>
          <w:ilvl w:val="0"/>
          <w:numId w:val="43"/>
        </w:numPr>
        <w:rPr>
          <w:lang w:bidi="en-GB"/>
        </w:rPr>
      </w:pPr>
      <w:r w:rsidRPr="00402AF2">
        <w:rPr>
          <w:lang w:bidi="en-GB"/>
        </w:rPr>
        <w:t xml:space="preserve">Written communications containing personal </w:t>
      </w:r>
      <w:proofErr w:type="gramStart"/>
      <w:r>
        <w:rPr>
          <w:lang w:bidi="en-GB"/>
        </w:rPr>
        <w:t xml:space="preserve">data </w:t>
      </w:r>
      <w:r w:rsidRPr="00402AF2">
        <w:rPr>
          <w:lang w:bidi="en-GB"/>
        </w:rPr>
        <w:t xml:space="preserve"> should</w:t>
      </w:r>
      <w:proofErr w:type="gramEnd"/>
      <w:r w:rsidRPr="00402AF2">
        <w:rPr>
          <w:lang w:bidi="en-GB"/>
        </w:rPr>
        <w:t xml:space="preserve"> be transferred in a sealed envelope and addressed by name to the designated person within each </w:t>
      </w:r>
      <w:r w:rsidRPr="00402AF2">
        <w:rPr>
          <w:lang w:bidi="en-GB"/>
        </w:rPr>
        <w:lastRenderedPageBreak/>
        <w:t>organisation. They should be clearly marked “Personal and Confidential to be opened by the recipient only”.</w:t>
      </w:r>
    </w:p>
    <w:p w14:paraId="5DAEECA6" w14:textId="77777777" w:rsidR="00402AF2" w:rsidRPr="00402AF2" w:rsidRDefault="00402AF2" w:rsidP="00924E94">
      <w:pPr>
        <w:numPr>
          <w:ilvl w:val="0"/>
          <w:numId w:val="43"/>
        </w:numPr>
        <w:rPr>
          <w:lang w:bidi="en-GB"/>
        </w:rPr>
      </w:pPr>
      <w:r w:rsidRPr="00402AF2">
        <w:rPr>
          <w:lang w:bidi="en-GB"/>
        </w:rPr>
        <w:t xml:space="preserve">The designated person should be informed that the information has been sent and should </w:t>
      </w:r>
      <w:proofErr w:type="gramStart"/>
      <w:r w:rsidRPr="00402AF2">
        <w:rPr>
          <w:lang w:bidi="en-GB"/>
        </w:rPr>
        <w:t>make arrangements</w:t>
      </w:r>
      <w:proofErr w:type="gramEnd"/>
      <w:r w:rsidRPr="00402AF2">
        <w:rPr>
          <w:lang w:bidi="en-GB"/>
        </w:rPr>
        <w:t xml:space="preserve"> within their own organisation to ensure that the envelope is delivered to them unopened and that it is received within the expected timescale.</w:t>
      </w:r>
    </w:p>
    <w:p w14:paraId="1AB977F2" w14:textId="77777777" w:rsidR="00402AF2" w:rsidRPr="00402AF2" w:rsidRDefault="00402AF2" w:rsidP="00924E94">
      <w:pPr>
        <w:numPr>
          <w:ilvl w:val="0"/>
          <w:numId w:val="43"/>
        </w:numPr>
        <w:rPr>
          <w:lang w:bidi="en-GB"/>
        </w:rPr>
      </w:pPr>
      <w:r w:rsidRPr="00402AF2">
        <w:rPr>
          <w:lang w:bidi="en-GB"/>
        </w:rPr>
        <w:t>If an organisation has a policy that all mail is to be opened at a central point this policy must be made clear to all partners. An alternative means of transfer should be arranged where it is essential that the information is restricted to those who have a need to know.</w:t>
      </w:r>
    </w:p>
    <w:p w14:paraId="583B3802" w14:textId="11F0ABE4" w:rsidR="00402AF2" w:rsidRPr="00402AF2" w:rsidRDefault="00402AF2" w:rsidP="00924E94">
      <w:pPr>
        <w:numPr>
          <w:ilvl w:val="0"/>
          <w:numId w:val="43"/>
        </w:numPr>
        <w:rPr>
          <w:lang w:bidi="en-GB"/>
        </w:rPr>
      </w:pPr>
      <w:r w:rsidRPr="00402AF2">
        <w:rPr>
          <w:lang w:bidi="en-GB"/>
        </w:rPr>
        <w:t xml:space="preserve">The personal </w:t>
      </w:r>
      <w:r>
        <w:rPr>
          <w:lang w:bidi="en-GB"/>
        </w:rPr>
        <w:t xml:space="preserve">data </w:t>
      </w:r>
      <w:r w:rsidRPr="00402AF2">
        <w:rPr>
          <w:lang w:bidi="en-GB"/>
        </w:rPr>
        <w:t xml:space="preserve">contained in written transfers should be limited to those details necessary </w:t>
      </w:r>
      <w:proofErr w:type="gramStart"/>
      <w:r w:rsidRPr="00402AF2">
        <w:rPr>
          <w:lang w:bidi="en-GB"/>
        </w:rPr>
        <w:t>in order for</w:t>
      </w:r>
      <w:proofErr w:type="gramEnd"/>
      <w:r w:rsidRPr="00402AF2">
        <w:rPr>
          <w:lang w:bidi="en-GB"/>
        </w:rPr>
        <w:t xml:space="preserve"> the recipient to carry out their role.</w:t>
      </w:r>
    </w:p>
    <w:p w14:paraId="72E08E4C" w14:textId="77777777" w:rsidR="003A4629" w:rsidRDefault="003A4629" w:rsidP="003A4629"/>
    <w:p w14:paraId="2BBFF731" w14:textId="77777777" w:rsidR="00402AF2" w:rsidRDefault="00402AF2" w:rsidP="00402AF2">
      <w:r w:rsidRPr="00402AF2">
        <w:rPr>
          <w:b/>
          <w:bCs/>
        </w:rPr>
        <w:t xml:space="preserve">Internal </w:t>
      </w:r>
      <w:r w:rsidRPr="00402AF2">
        <w:t xml:space="preserve">mail containing confidential data should only be sent in a securely sealed envelope, and marked accordingly, </w:t>
      </w:r>
      <w:proofErr w:type="gramStart"/>
      <w:r w:rsidRPr="00402AF2">
        <w:t>e.g.</w:t>
      </w:r>
      <w:proofErr w:type="gramEnd"/>
      <w:r w:rsidRPr="00402AF2">
        <w:t xml:space="preserve"> ‘Confidential’ or ‘Addressee Only’, as appropriate. </w:t>
      </w:r>
    </w:p>
    <w:p w14:paraId="7E7AD6C2" w14:textId="77777777" w:rsidR="00402AF2" w:rsidRPr="00402AF2" w:rsidRDefault="00402AF2" w:rsidP="00402AF2"/>
    <w:p w14:paraId="498DC703" w14:textId="5DE9B79A" w:rsidR="00402AF2" w:rsidRPr="00402AF2" w:rsidRDefault="00402AF2" w:rsidP="00402AF2">
      <w:pPr>
        <w:rPr>
          <w:lang w:bidi="en-GB"/>
        </w:rPr>
      </w:pPr>
      <w:r w:rsidRPr="00402AF2">
        <w:rPr>
          <w:b/>
          <w:bCs/>
        </w:rPr>
        <w:t xml:space="preserve">External </w:t>
      </w:r>
      <w:r>
        <w:t>m</w:t>
      </w:r>
      <w:r w:rsidRPr="00402AF2">
        <w:t>ail must also observe these rules. Special care should be taken with person</w:t>
      </w:r>
      <w:r w:rsidR="002B4D22">
        <w:t>al</w:t>
      </w:r>
      <w:r w:rsidRPr="00402AF2">
        <w:t xml:space="preserve"> </w:t>
      </w:r>
      <w:r w:rsidR="00D53625">
        <w:t xml:space="preserve">data </w:t>
      </w:r>
      <w:r w:rsidRPr="00402AF2">
        <w:t xml:space="preserve">sent in quantity, such as case notes, or collections of patient records on paper or removable media. These should be sent by </w:t>
      </w:r>
      <w:r w:rsidR="00DE6B34">
        <w:t xml:space="preserve">Special / </w:t>
      </w:r>
      <w:r w:rsidRPr="00402AF2">
        <w:t xml:space="preserve">Recorded Delivery or by NHS courier, to safeguard that these are only seen by the authorised recipient(s). In some circumstances it is also advisable to obtain a receipt as proof of delivery </w:t>
      </w:r>
      <w:proofErr w:type="gramStart"/>
      <w:r w:rsidRPr="00402AF2">
        <w:t>e.g.</w:t>
      </w:r>
      <w:proofErr w:type="gramEnd"/>
      <w:r w:rsidRPr="00402AF2">
        <w:t xml:space="preserve"> patient records to a solicitor.</w:t>
      </w:r>
      <w:r>
        <w:t xml:space="preserve"> </w:t>
      </w:r>
      <w:r w:rsidRPr="00402AF2">
        <w:rPr>
          <w:lang w:bidi="en-GB"/>
        </w:rPr>
        <w:t xml:space="preserve">Personal </w:t>
      </w:r>
      <w:r w:rsidR="00D53625">
        <w:rPr>
          <w:lang w:bidi="en-GB"/>
        </w:rPr>
        <w:t>data</w:t>
      </w:r>
      <w:r w:rsidRPr="00402AF2">
        <w:rPr>
          <w:lang w:bidi="en-GB"/>
        </w:rPr>
        <w:t xml:space="preserve"> or </w:t>
      </w:r>
      <w:r>
        <w:rPr>
          <w:lang w:bidi="en-GB"/>
        </w:rPr>
        <w:t xml:space="preserve">data </w:t>
      </w:r>
      <w:r w:rsidRPr="00402AF2">
        <w:rPr>
          <w:lang w:bidi="en-GB"/>
        </w:rPr>
        <w:t xml:space="preserve">that is deemed sensitive to the </w:t>
      </w:r>
      <w:r w:rsidR="00836609">
        <w:rPr>
          <w:lang w:bidi="en-GB"/>
        </w:rPr>
        <w:t>Practice</w:t>
      </w:r>
      <w:r w:rsidRPr="00402AF2">
        <w:rPr>
          <w:lang w:bidi="en-GB"/>
        </w:rPr>
        <w:t xml:space="preserve"> must not be sent to or from staff or </w:t>
      </w:r>
      <w:proofErr w:type="gramStart"/>
      <w:r w:rsidRPr="00402AF2">
        <w:rPr>
          <w:lang w:bidi="en-GB"/>
        </w:rPr>
        <w:t>third party</w:t>
      </w:r>
      <w:proofErr w:type="gramEnd"/>
      <w:r w:rsidRPr="00402AF2">
        <w:rPr>
          <w:lang w:bidi="en-GB"/>
        </w:rPr>
        <w:t xml:space="preserve"> personal email accounts,</w:t>
      </w:r>
      <w:r w:rsidR="00D53625">
        <w:rPr>
          <w:lang w:bidi="en-GB"/>
        </w:rPr>
        <w:t xml:space="preserve"> </w:t>
      </w:r>
      <w:r w:rsidRPr="00402AF2">
        <w:rPr>
          <w:lang w:bidi="en-GB"/>
        </w:rPr>
        <w:t xml:space="preserve">e.g. – </w:t>
      </w:r>
      <w:r w:rsidR="00EE659D" w:rsidRPr="00402AF2">
        <w:rPr>
          <w:lang w:bidi="en-GB"/>
        </w:rPr>
        <w:t>Gmail</w:t>
      </w:r>
      <w:r w:rsidRPr="00402AF2">
        <w:rPr>
          <w:lang w:bidi="en-GB"/>
        </w:rPr>
        <w:t>, Hotmail etc.</w:t>
      </w:r>
    </w:p>
    <w:p w14:paraId="5F18A5B7" w14:textId="77777777" w:rsidR="00D53625" w:rsidRDefault="00D53625" w:rsidP="00D53625">
      <w:pPr>
        <w:rPr>
          <w:b/>
          <w:bCs/>
        </w:rPr>
      </w:pPr>
    </w:p>
    <w:p w14:paraId="4F9A3F56" w14:textId="1F4F29B1" w:rsidR="00D53625" w:rsidRPr="00D53625" w:rsidRDefault="00EE659D" w:rsidP="00D53625">
      <w:r w:rsidRPr="00D53625">
        <w:rPr>
          <w:b/>
          <w:bCs/>
        </w:rPr>
        <w:t xml:space="preserve">Electronic and removable media </w:t>
      </w:r>
      <w:r w:rsidRPr="00D53625">
        <w:t xml:space="preserve">must </w:t>
      </w:r>
      <w:r>
        <w:t xml:space="preserve">not be used </w:t>
      </w:r>
      <w:r w:rsidRPr="00D53625">
        <w:t xml:space="preserve">without prior approval from the Director of Informatics or suitably authorised deputy and must be encrypted to NHS standards (contact the </w:t>
      </w:r>
      <w:r w:rsidR="007D611F">
        <w:rPr>
          <w:lang w:bidi="en-GB"/>
        </w:rPr>
        <w:t>IT Service Desk</w:t>
      </w:r>
      <w:r w:rsidRPr="00D53625">
        <w:t xml:space="preserve">) and should only be sent by recorded delivery or by the </w:t>
      </w:r>
      <w:r w:rsidR="00836609">
        <w:t>Practice</w:t>
      </w:r>
      <w:r w:rsidRPr="00D53625">
        <w:t xml:space="preserve"> approved courier service. </w:t>
      </w:r>
      <w:r w:rsidR="00D53625" w:rsidRPr="00D53625">
        <w:t xml:space="preserve">Advice on how to password protect files </w:t>
      </w:r>
      <w:r w:rsidR="00D53625">
        <w:t xml:space="preserve">is available via the IT </w:t>
      </w:r>
      <w:r w:rsidR="00E6727C">
        <w:t>Service D</w:t>
      </w:r>
      <w:r w:rsidR="00D53625">
        <w:t>esk</w:t>
      </w:r>
      <w:r w:rsidR="00D53625" w:rsidRPr="00D53625">
        <w:t xml:space="preserve">. </w:t>
      </w:r>
      <w:r w:rsidR="00D53625" w:rsidRPr="00D53625">
        <w:rPr>
          <w:b/>
          <w:bCs/>
        </w:rPr>
        <w:t xml:space="preserve"> </w:t>
      </w:r>
    </w:p>
    <w:p w14:paraId="6B7CA89F" w14:textId="77777777" w:rsidR="00D53625" w:rsidRDefault="00D53625" w:rsidP="00D53625">
      <w:pPr>
        <w:rPr>
          <w:b/>
          <w:bCs/>
        </w:rPr>
      </w:pPr>
    </w:p>
    <w:p w14:paraId="285DC88F" w14:textId="77777777" w:rsidR="00402AF2" w:rsidRDefault="00D53625" w:rsidP="00D53625">
      <w:r w:rsidRPr="00D53625">
        <w:rPr>
          <w:b/>
          <w:bCs/>
        </w:rPr>
        <w:t xml:space="preserve">Case notes </w:t>
      </w:r>
      <w:r w:rsidRPr="00D53625">
        <w:t xml:space="preserve">and other bulky material should only be transported in approved boxes and never in dustbin sacks, carrier bags or other containers. These containers should not be left unattended unless stored, waiting for collection, in a secure area </w:t>
      </w:r>
      <w:proofErr w:type="gramStart"/>
      <w:r w:rsidRPr="00D53625">
        <w:t>e.g.</w:t>
      </w:r>
      <w:proofErr w:type="gramEnd"/>
      <w:r w:rsidRPr="00D53625">
        <w:t xml:space="preserve"> ideally locked. The containers should only be taken and transported by the approved carrier.</w:t>
      </w:r>
    </w:p>
    <w:p w14:paraId="30E3E5E6" w14:textId="77777777" w:rsidR="00402AF2" w:rsidRDefault="00402AF2" w:rsidP="00402AF2"/>
    <w:p w14:paraId="31F77B20" w14:textId="77777777" w:rsidR="00167B78" w:rsidRPr="00167B78" w:rsidRDefault="00167B78" w:rsidP="006A5A1F">
      <w:pPr>
        <w:pStyle w:val="Heading3"/>
        <w:numPr>
          <w:ilvl w:val="2"/>
          <w:numId w:val="71"/>
        </w:numPr>
      </w:pPr>
      <w:bookmarkStart w:id="72" w:name="_Toc85546821"/>
      <w:r w:rsidRPr="00167B78">
        <w:t>Faxing</w:t>
      </w:r>
      <w:bookmarkEnd w:id="72"/>
      <w:r w:rsidRPr="00167B78">
        <w:t xml:space="preserve"> </w:t>
      </w:r>
    </w:p>
    <w:p w14:paraId="7E3B5AE8" w14:textId="77777777" w:rsidR="00167B78" w:rsidRPr="00167B78" w:rsidRDefault="00167B78" w:rsidP="00167B78">
      <w:r w:rsidRPr="00167B78">
        <w:rPr>
          <w:b/>
          <w:bCs/>
        </w:rPr>
        <w:t xml:space="preserve">Use of Fax Machines banned in the NHS from 1st April 2020 </w:t>
      </w:r>
    </w:p>
    <w:p w14:paraId="461B5FC8" w14:textId="41168474" w:rsidR="000A2878" w:rsidRPr="002571F8" w:rsidRDefault="00167B78" w:rsidP="000A2878">
      <w:r w:rsidRPr="00167B78">
        <w:t xml:space="preserve">From </w:t>
      </w:r>
      <w:r w:rsidRPr="00167B78">
        <w:rPr>
          <w:b/>
          <w:bCs/>
        </w:rPr>
        <w:t>April 2020</w:t>
      </w:r>
      <w:r w:rsidRPr="00167B78">
        <w:t>, NHS organisations were required to use modern communication methods, such as secure email, to improve patient safety and cyber security. This was part of the Health and Social Care Secretary’s tech vision, to modernise the health service and make it easier for NHS organisations to introduce innovative technologies.</w:t>
      </w:r>
      <w:r w:rsidR="000A2878">
        <w:t xml:space="preserve"> The </w:t>
      </w:r>
      <w:r w:rsidR="00836609">
        <w:t>Practice</w:t>
      </w:r>
      <w:r w:rsidR="000A2878">
        <w:t xml:space="preserve"> is working to remove all fax machines as it recognises o</w:t>
      </w:r>
      <w:r w:rsidR="000A2878" w:rsidRPr="002571F8">
        <w:t xml:space="preserve">ne of the most common breaches of confidentiality occurs when documents that contain </w:t>
      </w:r>
      <w:r w:rsidR="000A2878">
        <w:t xml:space="preserve">personal data </w:t>
      </w:r>
      <w:r w:rsidR="000A2878" w:rsidRPr="002571F8">
        <w:t>are sent by fax machine. Many fax machines are in corridors or open plan offices and are used by several different departments. Staff collect faxes but do not always check that all the pages belong to them; this increases the risk of information being seen by unauthorised persons.</w:t>
      </w:r>
    </w:p>
    <w:p w14:paraId="23364BE8" w14:textId="77777777" w:rsidR="000A2878" w:rsidRPr="002571F8" w:rsidRDefault="000A2878" w:rsidP="000A2878">
      <w:pPr>
        <w:pStyle w:val="BodyText"/>
        <w:rPr>
          <w:sz w:val="22"/>
          <w:szCs w:val="22"/>
        </w:rPr>
      </w:pPr>
    </w:p>
    <w:p w14:paraId="750ACB5C" w14:textId="79B5E44E" w:rsidR="000A2878" w:rsidRDefault="000A2878" w:rsidP="000A2878">
      <w:pPr>
        <w:pStyle w:val="BodyText"/>
        <w:rPr>
          <w:sz w:val="22"/>
          <w:szCs w:val="22"/>
        </w:rPr>
      </w:pPr>
      <w:r w:rsidRPr="002571F8">
        <w:rPr>
          <w:sz w:val="22"/>
          <w:szCs w:val="22"/>
        </w:rPr>
        <w:t xml:space="preserve">To combat this, the </w:t>
      </w:r>
      <w:r w:rsidR="00836609">
        <w:rPr>
          <w:sz w:val="22"/>
          <w:szCs w:val="22"/>
        </w:rPr>
        <w:t>Practice</w:t>
      </w:r>
      <w:r w:rsidRPr="002571F8">
        <w:rPr>
          <w:sz w:val="22"/>
          <w:szCs w:val="22"/>
        </w:rPr>
        <w:t xml:space="preserve"> has identified certain fax machines as ‘Safe Haven’ machines</w:t>
      </w:r>
      <w:r w:rsidR="002B4D22">
        <w:rPr>
          <w:sz w:val="22"/>
          <w:szCs w:val="22"/>
        </w:rPr>
        <w:t xml:space="preserve"> (refer to section 7.10</w:t>
      </w:r>
      <w:r>
        <w:rPr>
          <w:sz w:val="22"/>
          <w:szCs w:val="22"/>
        </w:rPr>
        <w:t xml:space="preserve"> for more information on Safe Haven)</w:t>
      </w:r>
      <w:r w:rsidRPr="002571F8">
        <w:rPr>
          <w:sz w:val="22"/>
          <w:szCs w:val="22"/>
        </w:rPr>
        <w:t xml:space="preserve">. These are machines that </w:t>
      </w:r>
      <w:proofErr w:type="gramStart"/>
      <w:r w:rsidRPr="002571F8">
        <w:rPr>
          <w:sz w:val="22"/>
          <w:szCs w:val="22"/>
        </w:rPr>
        <w:t>are located in</w:t>
      </w:r>
      <w:proofErr w:type="gramEnd"/>
      <w:r w:rsidRPr="002571F8">
        <w:rPr>
          <w:sz w:val="22"/>
          <w:szCs w:val="22"/>
        </w:rPr>
        <w:t xml:space="preserve"> a </w:t>
      </w:r>
      <w:r w:rsidRPr="002571F8">
        <w:rPr>
          <w:sz w:val="22"/>
          <w:szCs w:val="22"/>
        </w:rPr>
        <w:lastRenderedPageBreak/>
        <w:t xml:space="preserve">secure area and are used to receive documents of a private and confidential nature. Staff must contact their line manager for details of their nearest </w:t>
      </w:r>
      <w:proofErr w:type="gramStart"/>
      <w:r w:rsidRPr="002571F8">
        <w:rPr>
          <w:sz w:val="22"/>
          <w:szCs w:val="22"/>
        </w:rPr>
        <w:t>safe haven</w:t>
      </w:r>
      <w:proofErr w:type="gramEnd"/>
      <w:r w:rsidRPr="002571F8">
        <w:rPr>
          <w:sz w:val="22"/>
          <w:szCs w:val="22"/>
        </w:rPr>
        <w:t xml:space="preserve"> fax machine and a front cover sheet must be used.</w:t>
      </w:r>
    </w:p>
    <w:p w14:paraId="3A287E96" w14:textId="77777777" w:rsidR="005A5FE2" w:rsidRDefault="005A5FE2" w:rsidP="000A2878">
      <w:pPr>
        <w:pStyle w:val="BodyText"/>
        <w:rPr>
          <w:sz w:val="22"/>
          <w:szCs w:val="22"/>
        </w:rPr>
      </w:pPr>
    </w:p>
    <w:p w14:paraId="3E8D0534" w14:textId="12889205" w:rsidR="005A5FE2" w:rsidRDefault="005A5FE2" w:rsidP="005A5FE2">
      <w:pPr>
        <w:pStyle w:val="BodyText"/>
        <w:rPr>
          <w:sz w:val="22"/>
          <w:szCs w:val="22"/>
        </w:rPr>
      </w:pPr>
      <w:r w:rsidRPr="002571F8">
        <w:rPr>
          <w:sz w:val="22"/>
          <w:szCs w:val="22"/>
        </w:rPr>
        <w:t xml:space="preserve">Recipient fax numbers should be pre-programmed into fax machines and regularly checked. If this is not possible the recipients fax number should be rechecked before the send button is pressed. Always remove information from the machine immediately after sending or upon </w:t>
      </w:r>
      <w:proofErr w:type="gramStart"/>
      <w:r w:rsidRPr="002571F8">
        <w:rPr>
          <w:sz w:val="22"/>
          <w:szCs w:val="22"/>
        </w:rPr>
        <w:t>receipt, and</w:t>
      </w:r>
      <w:proofErr w:type="gramEnd"/>
      <w:r w:rsidRPr="002571F8">
        <w:rPr>
          <w:sz w:val="22"/>
          <w:szCs w:val="22"/>
        </w:rPr>
        <w:t xml:space="preserve"> confirm receipt with the recipient. When faxing person identifiable information, follow </w:t>
      </w:r>
      <w:r w:rsidR="00836609">
        <w:rPr>
          <w:sz w:val="22"/>
          <w:szCs w:val="22"/>
        </w:rPr>
        <w:t>Practice</w:t>
      </w:r>
      <w:r w:rsidRPr="002571F8">
        <w:rPr>
          <w:sz w:val="22"/>
          <w:szCs w:val="22"/>
        </w:rPr>
        <w:t xml:space="preserve"> guidance located by Fax machines</w:t>
      </w:r>
      <w:r w:rsidR="002B4D22">
        <w:rPr>
          <w:sz w:val="22"/>
          <w:szCs w:val="22"/>
        </w:rPr>
        <w:t>.</w:t>
      </w:r>
    </w:p>
    <w:p w14:paraId="430D6505" w14:textId="77777777" w:rsidR="00167B78" w:rsidRDefault="00167B78" w:rsidP="00167B78"/>
    <w:p w14:paraId="73E95571" w14:textId="77777777" w:rsidR="00167B78" w:rsidRPr="00167B78" w:rsidRDefault="00167B78" w:rsidP="006A5A1F">
      <w:pPr>
        <w:pStyle w:val="Heading3"/>
        <w:numPr>
          <w:ilvl w:val="2"/>
          <w:numId w:val="71"/>
        </w:numPr>
      </w:pPr>
      <w:bookmarkStart w:id="73" w:name="_Toc85546822"/>
      <w:r w:rsidRPr="00167B78">
        <w:t>Email</w:t>
      </w:r>
      <w:bookmarkEnd w:id="73"/>
      <w:r w:rsidRPr="00167B78">
        <w:t xml:space="preserve"> </w:t>
      </w:r>
    </w:p>
    <w:p w14:paraId="597FCE14" w14:textId="77777777" w:rsidR="00167B78" w:rsidRPr="00167B78" w:rsidRDefault="00167B78" w:rsidP="00167B78">
      <w:r w:rsidRPr="00167B78">
        <w:rPr>
          <w:b/>
          <w:bCs/>
        </w:rPr>
        <w:t xml:space="preserve">Personal identifiers should be removed </w:t>
      </w:r>
      <w:r w:rsidRPr="00167B78">
        <w:t xml:space="preserve">wherever possible, and only the minimum necessary information sent, this may </w:t>
      </w:r>
      <w:proofErr w:type="gramStart"/>
      <w:r w:rsidRPr="00167B78">
        <w:t>be considered to be</w:t>
      </w:r>
      <w:proofErr w:type="gramEnd"/>
      <w:r w:rsidRPr="00167B78">
        <w:t xml:space="preserve"> the NHS number but no name or address. This </w:t>
      </w:r>
      <w:proofErr w:type="gramStart"/>
      <w:r w:rsidRPr="00167B78">
        <w:t>in itself can</w:t>
      </w:r>
      <w:proofErr w:type="gramEnd"/>
      <w:r w:rsidRPr="00167B78">
        <w:t xml:space="preserve"> pose problems as the wro</w:t>
      </w:r>
      <w:r w:rsidR="00350287">
        <w:t xml:space="preserve">ng number may have been used. An individual’s </w:t>
      </w:r>
      <w:r w:rsidRPr="00167B78">
        <w:t xml:space="preserve">name should not be included in the subject line of an email; however, initials are permitted. </w:t>
      </w:r>
    </w:p>
    <w:p w14:paraId="1711C330" w14:textId="77777777" w:rsidR="00167B78" w:rsidRDefault="00167B78" w:rsidP="00167B78">
      <w:r w:rsidRPr="00167B78">
        <w:t>Special care should be taken to ensure the information is sent only to recipients who have a ‘need to know’; always double check you are sending the mail to the correct person(s).</w:t>
      </w:r>
    </w:p>
    <w:p w14:paraId="1F79CDD3" w14:textId="77777777" w:rsidR="00350287" w:rsidRDefault="00350287" w:rsidP="00167B78"/>
    <w:p w14:paraId="1ED9D2C6" w14:textId="77777777" w:rsidR="00350287" w:rsidRPr="00350287" w:rsidRDefault="00350287" w:rsidP="00350287">
      <w:pPr>
        <w:rPr>
          <w:lang w:bidi="en-GB"/>
        </w:rPr>
      </w:pPr>
      <w:r>
        <w:rPr>
          <w:lang w:bidi="en-GB"/>
        </w:rPr>
        <w:t xml:space="preserve">Where you do need to send personal data via </w:t>
      </w:r>
      <w:proofErr w:type="gramStart"/>
      <w:r>
        <w:rPr>
          <w:lang w:bidi="en-GB"/>
        </w:rPr>
        <w:t>email</w:t>
      </w:r>
      <w:proofErr w:type="gramEnd"/>
      <w:r>
        <w:rPr>
          <w:lang w:bidi="en-GB"/>
        </w:rPr>
        <w:t xml:space="preserve"> please check with your manager that you are allowed to do so. </w:t>
      </w:r>
      <w:r w:rsidRPr="00350287">
        <w:rPr>
          <w:lang w:bidi="en-GB"/>
        </w:rPr>
        <w:t>Any emails containing personal identifiable data or sensitive data must be placed in a password protected Word or excel document.</w:t>
      </w:r>
    </w:p>
    <w:p w14:paraId="2577B579" w14:textId="77777777" w:rsidR="00350287" w:rsidRPr="00350287" w:rsidRDefault="00350287" w:rsidP="00350287">
      <w:pPr>
        <w:rPr>
          <w:lang w:bidi="en-GB"/>
        </w:rPr>
      </w:pPr>
    </w:p>
    <w:p w14:paraId="7C7997A1" w14:textId="77777777" w:rsidR="00350287" w:rsidRDefault="00350287" w:rsidP="00350287">
      <w:pPr>
        <w:rPr>
          <w:lang w:bidi="en-GB"/>
        </w:rPr>
      </w:pPr>
      <w:r w:rsidRPr="00350287">
        <w:rPr>
          <w:lang w:bidi="en-GB"/>
        </w:rPr>
        <w:t>The document should then be attached to the email. It is vital that staff remember to ask the person receiving the email to phone the sender when received for the password. The password must not be included in the email. This is to safeguard you if the email is sent to the wrong address.</w:t>
      </w:r>
    </w:p>
    <w:p w14:paraId="5FBAEFED" w14:textId="77777777" w:rsidR="00350287" w:rsidRPr="00350287" w:rsidRDefault="00350287" w:rsidP="00350287">
      <w:pPr>
        <w:rPr>
          <w:lang w:bidi="en-GB"/>
        </w:rPr>
      </w:pPr>
    </w:p>
    <w:p w14:paraId="21933B6E" w14:textId="77777777" w:rsidR="00350287" w:rsidRPr="00350287" w:rsidRDefault="00350287" w:rsidP="00350287">
      <w:pPr>
        <w:rPr>
          <w:lang w:bidi="en-GB"/>
        </w:rPr>
      </w:pPr>
      <w:r w:rsidRPr="00350287">
        <w:rPr>
          <w:b/>
          <w:bCs/>
          <w:lang w:bidi="en-GB"/>
        </w:rPr>
        <w:t xml:space="preserve">External transfers </w:t>
      </w:r>
      <w:r w:rsidRPr="00350287">
        <w:rPr>
          <w:lang w:bidi="en-GB"/>
        </w:rPr>
        <w:t>of personal data should only take place to persons with access to a secure account compatible with nhs.net. If a recipient does not have a recognised, secure e-mail account, use of the NHS Mail [Secure] function should be considered. In exceptional cases it may be necessary to email person identifiable information or sensitive or confidential information to persons who only have Internet access. In such cases the potential risk of loss and the insecure nature of using the Internet should be explained and communicated to the intended recipient and their agreement recorded.</w:t>
      </w:r>
    </w:p>
    <w:p w14:paraId="285BA6C1" w14:textId="77777777" w:rsidR="00350287" w:rsidRPr="00350287" w:rsidRDefault="00350287" w:rsidP="00350287">
      <w:pPr>
        <w:rPr>
          <w:lang w:bidi="en-GB"/>
        </w:rPr>
      </w:pPr>
    </w:p>
    <w:p w14:paraId="28D16A16" w14:textId="63E71EF1" w:rsidR="00350287" w:rsidRDefault="00350287" w:rsidP="00350287">
      <w:r>
        <w:t xml:space="preserve">Sensitive personal information that identifies a service user or member of staff, or commercially sensitive information must not be sent by e-mail </w:t>
      </w:r>
      <w:r w:rsidR="006C0E90">
        <w:t>(. nhs.uk or nhs.net</w:t>
      </w:r>
      <w:r>
        <w:t>) unless it is encrypted to NHS standards.</w:t>
      </w:r>
    </w:p>
    <w:p w14:paraId="04DF99AC" w14:textId="77777777" w:rsidR="00350287" w:rsidRDefault="00350287" w:rsidP="00350287"/>
    <w:p w14:paraId="1117207F" w14:textId="37BF8747" w:rsidR="00350287" w:rsidRDefault="00350287" w:rsidP="00350287">
      <w:r>
        <w:t>After</w:t>
      </w:r>
      <w:r>
        <w:tab/>
        <w:t>attaching</w:t>
      </w:r>
      <w:r>
        <w:tab/>
        <w:t>your</w:t>
      </w:r>
      <w:r>
        <w:tab/>
        <w:t>password</w:t>
      </w:r>
      <w:r>
        <w:tab/>
        <w:t>protected</w:t>
      </w:r>
      <w:r>
        <w:tab/>
        <w:t>document</w:t>
      </w:r>
      <w:r>
        <w:tab/>
        <w:t>just</w:t>
      </w:r>
      <w:r>
        <w:tab/>
        <w:t>simply</w:t>
      </w:r>
      <w:r>
        <w:tab/>
        <w:t>type [ENCRYPT</w:t>
      </w:r>
      <w:r w:rsidR="006C0E90">
        <w:t xml:space="preserve"> or SECURE</w:t>
      </w:r>
      <w:r>
        <w:t>] in the subject line of the email and the system will enforce encryption. The person receiving the email will then be required to register to use the system with their email address. The process will take them approximately 90 seconds. Remember to ask the person receiving the email to phone you when the email is received for the password.</w:t>
      </w:r>
    </w:p>
    <w:p w14:paraId="3F4666C7" w14:textId="77777777" w:rsidR="00557C1A" w:rsidRDefault="00557C1A" w:rsidP="00350287"/>
    <w:p w14:paraId="0F8403EF" w14:textId="77777777" w:rsidR="005701E3" w:rsidRDefault="005701E3" w:rsidP="00350287">
      <w:pPr>
        <w:rPr>
          <w:b/>
          <w:bCs/>
          <w:lang w:bidi="en-GB"/>
        </w:rPr>
      </w:pPr>
    </w:p>
    <w:p w14:paraId="56979B60" w14:textId="35D7EA4C" w:rsidR="00350287" w:rsidRPr="00350287" w:rsidRDefault="00350287" w:rsidP="00350287">
      <w:pPr>
        <w:rPr>
          <w:b/>
          <w:bCs/>
          <w:lang w:bidi="en-GB"/>
        </w:rPr>
      </w:pPr>
      <w:r w:rsidRPr="00350287">
        <w:rPr>
          <w:b/>
          <w:bCs/>
          <w:lang w:bidi="en-GB"/>
        </w:rPr>
        <w:t xml:space="preserve">Staff must never send </w:t>
      </w:r>
      <w:r>
        <w:rPr>
          <w:b/>
          <w:bCs/>
          <w:lang w:bidi="en-GB"/>
        </w:rPr>
        <w:t xml:space="preserve">personal data </w:t>
      </w:r>
      <w:r w:rsidRPr="00350287">
        <w:rPr>
          <w:b/>
          <w:bCs/>
          <w:lang w:bidi="en-GB"/>
        </w:rPr>
        <w:t>to any personal email address.</w:t>
      </w:r>
    </w:p>
    <w:p w14:paraId="11308A85" w14:textId="77777777" w:rsidR="00350287" w:rsidRPr="00350287" w:rsidRDefault="00350287" w:rsidP="00350287">
      <w:pPr>
        <w:rPr>
          <w:b/>
          <w:lang w:bidi="en-GB"/>
        </w:rPr>
      </w:pPr>
    </w:p>
    <w:p w14:paraId="0E3EBF3A" w14:textId="374425C0" w:rsidR="00350287" w:rsidRPr="00350287" w:rsidRDefault="00350287" w:rsidP="00350287">
      <w:pPr>
        <w:rPr>
          <w:b/>
          <w:lang w:bidi="en-GB"/>
        </w:rPr>
      </w:pPr>
      <w:r w:rsidRPr="00350287">
        <w:rPr>
          <w:b/>
          <w:lang w:bidi="en-GB"/>
        </w:rPr>
        <w:lastRenderedPageBreak/>
        <w:t xml:space="preserve">Staff must never send </w:t>
      </w:r>
      <w:r>
        <w:rPr>
          <w:b/>
          <w:lang w:bidi="en-GB"/>
        </w:rPr>
        <w:t xml:space="preserve">personal data </w:t>
      </w:r>
      <w:r w:rsidRPr="00350287">
        <w:rPr>
          <w:b/>
          <w:lang w:bidi="en-GB"/>
        </w:rPr>
        <w:t xml:space="preserve">from their personal email account to their </w:t>
      </w:r>
      <w:r w:rsidR="00836609">
        <w:rPr>
          <w:b/>
          <w:lang w:bidi="en-GB"/>
        </w:rPr>
        <w:t>Practice</w:t>
      </w:r>
      <w:r w:rsidRPr="00350287">
        <w:rPr>
          <w:b/>
          <w:lang w:bidi="en-GB"/>
        </w:rPr>
        <w:t xml:space="preserve"> email account.</w:t>
      </w:r>
    </w:p>
    <w:p w14:paraId="183ABC4F" w14:textId="77777777" w:rsidR="005701E3" w:rsidRDefault="005701E3" w:rsidP="005701E3">
      <w:pPr>
        <w:rPr>
          <w:b/>
          <w:bCs/>
          <w:lang w:bidi="en-GB"/>
        </w:rPr>
      </w:pPr>
    </w:p>
    <w:p w14:paraId="2056EAEF" w14:textId="77777777" w:rsidR="00DB30F3" w:rsidRDefault="00DB30F3" w:rsidP="005701E3">
      <w:pPr>
        <w:rPr>
          <w:b/>
          <w:bCs/>
          <w:lang w:bidi="en-GB"/>
        </w:rPr>
      </w:pPr>
      <w:r>
        <w:rPr>
          <w:b/>
          <w:bCs/>
          <w:lang w:bidi="en-GB"/>
        </w:rPr>
        <w:t>Checking the recipient email address:</w:t>
      </w:r>
    </w:p>
    <w:p w14:paraId="417F8A32" w14:textId="77777777" w:rsidR="00DB30F3" w:rsidRPr="00DB30F3" w:rsidRDefault="00DB30F3" w:rsidP="00DB30F3">
      <w:pPr>
        <w:pStyle w:val="ListParagraph"/>
        <w:numPr>
          <w:ilvl w:val="0"/>
          <w:numId w:val="75"/>
        </w:numPr>
        <w:rPr>
          <w:bCs/>
          <w:lang w:bidi="en-GB"/>
        </w:rPr>
      </w:pPr>
      <w:r w:rsidRPr="00DB30F3">
        <w:rPr>
          <w:bCs/>
          <w:lang w:bidi="en-GB"/>
        </w:rPr>
        <w:t>staff must</w:t>
      </w:r>
      <w:r w:rsidR="005701E3" w:rsidRPr="00DB30F3">
        <w:rPr>
          <w:bCs/>
          <w:lang w:bidi="en-GB"/>
        </w:rPr>
        <w:t xml:space="preserve"> always check the recipient’s email address before sending an email. Be mindful many data breaches are caused by individuals typing in the wrong email address or selecting the wrong person. </w:t>
      </w:r>
    </w:p>
    <w:p w14:paraId="54E582EB" w14:textId="77777777" w:rsidR="00DB30F3" w:rsidRPr="00DB30F3" w:rsidRDefault="00DB30F3" w:rsidP="00DB30F3">
      <w:pPr>
        <w:pStyle w:val="ListParagraph"/>
        <w:numPr>
          <w:ilvl w:val="0"/>
          <w:numId w:val="75"/>
        </w:numPr>
        <w:rPr>
          <w:bCs/>
          <w:lang w:bidi="en-GB"/>
        </w:rPr>
      </w:pPr>
      <w:r w:rsidRPr="00DB30F3">
        <w:rPr>
          <w:bCs/>
          <w:lang w:bidi="en-GB"/>
        </w:rPr>
        <w:t xml:space="preserve">staff must be aware of the auto-completion </w:t>
      </w:r>
      <w:proofErr w:type="spellStart"/>
      <w:r w:rsidRPr="00DB30F3">
        <w:rPr>
          <w:bCs/>
          <w:lang w:bidi="en-GB"/>
        </w:rPr>
        <w:t>feauture</w:t>
      </w:r>
      <w:proofErr w:type="spellEnd"/>
      <w:r w:rsidRPr="00DB30F3">
        <w:rPr>
          <w:bCs/>
          <w:lang w:bidi="en-GB"/>
        </w:rPr>
        <w:t xml:space="preserve"> of email addresses, it </w:t>
      </w:r>
      <w:proofErr w:type="spellStart"/>
      <w:r w:rsidRPr="00DB30F3">
        <w:rPr>
          <w:bCs/>
          <w:lang w:bidi="en-GB"/>
        </w:rPr>
        <w:t>maybe</w:t>
      </w:r>
      <w:proofErr w:type="spellEnd"/>
      <w:r w:rsidRPr="00DB30F3">
        <w:rPr>
          <w:bCs/>
          <w:lang w:bidi="en-GB"/>
        </w:rPr>
        <w:t xml:space="preserve"> useful productivity aid but it carries an inherent risk that emails may be carelessly sent to the wrong recipient particularly where people have similar names.</w:t>
      </w:r>
    </w:p>
    <w:p w14:paraId="03DC5AA6" w14:textId="77777777" w:rsidR="00DB30F3" w:rsidRDefault="00DB30F3" w:rsidP="00DB30F3">
      <w:pPr>
        <w:pStyle w:val="ListParagraph"/>
        <w:numPr>
          <w:ilvl w:val="0"/>
          <w:numId w:val="75"/>
        </w:numPr>
        <w:rPr>
          <w:bCs/>
          <w:lang w:bidi="en-GB"/>
        </w:rPr>
      </w:pPr>
      <w:r w:rsidRPr="00DB30F3">
        <w:rPr>
          <w:bCs/>
          <w:lang w:bidi="en-GB"/>
        </w:rPr>
        <w:t>it is strongly recommended that all staff regularly (3-6 months may be appropriate for most users) prune their autocomplete entries. This is essential if you change job. To do this create a new mail item and type the letter “a” into the “To:” box. A list of previously used email addresses will appear. Use the mouse to select and highlight any entries that you may not use often, or entries where there may be a particular risk if an email was sent incorrectly. Against the entry there is a delete button.</w:t>
      </w:r>
    </w:p>
    <w:p w14:paraId="6945ADBF" w14:textId="2CA9A381" w:rsidR="00DB30F3" w:rsidRDefault="00DB30F3" w:rsidP="00350287">
      <w:pPr>
        <w:rPr>
          <w:lang w:bidi="en-GB"/>
        </w:rPr>
      </w:pPr>
      <w:r>
        <w:rPr>
          <w:bCs/>
          <w:lang w:bidi="en-GB"/>
        </w:rPr>
        <w:t xml:space="preserve">should an email be sent in error to the wrong individual staff should immediately contact the recipient and ask them to delete the email. </w:t>
      </w:r>
    </w:p>
    <w:p w14:paraId="31276D6D" w14:textId="77777777" w:rsidR="00DB30F3" w:rsidRDefault="00DB30F3" w:rsidP="00350287">
      <w:pPr>
        <w:rPr>
          <w:lang w:bidi="en-GB"/>
        </w:rPr>
      </w:pPr>
    </w:p>
    <w:p w14:paraId="509DBDCC" w14:textId="77777777" w:rsidR="00350287" w:rsidRPr="00350287" w:rsidRDefault="00350287" w:rsidP="00350287">
      <w:pPr>
        <w:rPr>
          <w:lang w:bidi="en-GB"/>
        </w:rPr>
      </w:pPr>
      <w:r w:rsidRPr="00350287">
        <w:rPr>
          <w:lang w:bidi="en-GB"/>
        </w:rPr>
        <w:t>Copyright in all documents created via e-mail is the property of the organisation and not the individual user.</w:t>
      </w:r>
    </w:p>
    <w:p w14:paraId="4E8714B9" w14:textId="77777777" w:rsidR="00350287" w:rsidRPr="00350287" w:rsidRDefault="00350287" w:rsidP="00350287">
      <w:pPr>
        <w:rPr>
          <w:lang w:bidi="en-GB"/>
        </w:rPr>
      </w:pPr>
    </w:p>
    <w:p w14:paraId="2F32E057" w14:textId="0710A2A9" w:rsidR="00350287" w:rsidRPr="00350287" w:rsidRDefault="00350287" w:rsidP="00350287">
      <w:pPr>
        <w:rPr>
          <w:lang w:bidi="en-GB"/>
        </w:rPr>
      </w:pPr>
      <w:r w:rsidRPr="00350287">
        <w:rPr>
          <w:lang w:bidi="en-GB"/>
        </w:rPr>
        <w:t xml:space="preserve">E-mails sent by a </w:t>
      </w:r>
      <w:r w:rsidR="00836609">
        <w:rPr>
          <w:lang w:bidi="en-GB"/>
        </w:rPr>
        <w:t>Practice</w:t>
      </w:r>
      <w:r w:rsidRPr="00350287">
        <w:rPr>
          <w:lang w:bidi="en-GB"/>
        </w:rPr>
        <w:t xml:space="preserve"> employee are the organisations property. Unless such e- mails are marked Personal in the ‘Subject Field’ they may be opened by the </w:t>
      </w:r>
      <w:r w:rsidR="00836609">
        <w:rPr>
          <w:lang w:bidi="en-GB"/>
        </w:rPr>
        <w:t>Practice</w:t>
      </w:r>
      <w:r w:rsidRPr="00350287">
        <w:rPr>
          <w:lang w:bidi="en-GB"/>
        </w:rPr>
        <w:t>.</w:t>
      </w:r>
    </w:p>
    <w:p w14:paraId="4DD528FF" w14:textId="77777777" w:rsidR="00350287" w:rsidRPr="00350287" w:rsidRDefault="00350287" w:rsidP="00350287">
      <w:pPr>
        <w:rPr>
          <w:lang w:bidi="en-GB"/>
        </w:rPr>
      </w:pPr>
    </w:p>
    <w:p w14:paraId="05928BBE" w14:textId="77777777" w:rsidR="00350287" w:rsidRPr="00350287" w:rsidRDefault="00350287" w:rsidP="00350287">
      <w:pPr>
        <w:rPr>
          <w:lang w:bidi="en-GB"/>
        </w:rPr>
      </w:pPr>
      <w:r w:rsidRPr="00350287">
        <w:rPr>
          <w:lang w:bidi="en-GB"/>
        </w:rPr>
        <w:t xml:space="preserve">E-mail (unless marked Personal in the subject field) is considered corporate correspondence and as such is accessible under the Freedom of Information Act 2000. It is therefore important to save e-mails that have been used to formulate corporate decisions, policy, or procedure, as they may be subject to a request. These e-mails should be referenced, </w:t>
      </w:r>
      <w:proofErr w:type="gramStart"/>
      <w:r w:rsidRPr="00350287">
        <w:rPr>
          <w:lang w:bidi="en-GB"/>
        </w:rPr>
        <w:t>saved</w:t>
      </w:r>
      <w:proofErr w:type="gramEnd"/>
      <w:r w:rsidRPr="00350287">
        <w:rPr>
          <w:lang w:bidi="en-GB"/>
        </w:rPr>
        <w:t xml:space="preserve"> and retained to appropriate record retention periods following advice from the organisations</w:t>
      </w:r>
      <w:r w:rsidR="00DB30F3">
        <w:rPr>
          <w:lang w:bidi="en-GB"/>
        </w:rPr>
        <w:t xml:space="preserve"> IG Team</w:t>
      </w:r>
      <w:r w:rsidRPr="00350287">
        <w:rPr>
          <w:lang w:bidi="en-GB"/>
        </w:rPr>
        <w:t>.</w:t>
      </w:r>
    </w:p>
    <w:p w14:paraId="6207A7FA" w14:textId="77777777" w:rsidR="00350287" w:rsidRDefault="00350287" w:rsidP="00350287">
      <w:pPr>
        <w:rPr>
          <w:lang w:bidi="en-GB"/>
        </w:rPr>
      </w:pPr>
    </w:p>
    <w:p w14:paraId="5AC40540" w14:textId="77777777" w:rsidR="00DB30F3" w:rsidRDefault="00DB30F3" w:rsidP="00350287">
      <w:pPr>
        <w:rPr>
          <w:lang w:bidi="en-GB"/>
        </w:rPr>
      </w:pPr>
      <w:r w:rsidRPr="00350287">
        <w:rPr>
          <w:lang w:bidi="en-GB"/>
        </w:rPr>
        <w:t xml:space="preserve">The amount of time that an employee may use the e-mail system for reasonable personal use should be </w:t>
      </w:r>
      <w:r>
        <w:rPr>
          <w:lang w:bidi="en-GB"/>
        </w:rPr>
        <w:t>agreed with their line manager.</w:t>
      </w:r>
    </w:p>
    <w:p w14:paraId="2D0A4384" w14:textId="77777777" w:rsidR="00DB30F3" w:rsidRPr="00350287" w:rsidRDefault="00DB30F3" w:rsidP="00350287">
      <w:pPr>
        <w:rPr>
          <w:lang w:bidi="en-GB"/>
        </w:rPr>
      </w:pPr>
    </w:p>
    <w:p w14:paraId="7DCCDB91" w14:textId="77777777" w:rsidR="00350287" w:rsidRPr="00350287" w:rsidRDefault="00350287" w:rsidP="00350287">
      <w:pPr>
        <w:rPr>
          <w:lang w:bidi="en-GB"/>
        </w:rPr>
      </w:pPr>
      <w:r w:rsidRPr="00350287">
        <w:rPr>
          <w:lang w:bidi="en-GB"/>
        </w:rPr>
        <w:t xml:space="preserve">Employees must not share their password and </w:t>
      </w:r>
      <w:proofErr w:type="gramStart"/>
      <w:r w:rsidRPr="00350287">
        <w:rPr>
          <w:lang w:bidi="en-GB"/>
        </w:rPr>
        <w:t>user name</w:t>
      </w:r>
      <w:proofErr w:type="gramEnd"/>
      <w:r w:rsidRPr="00350287">
        <w:rPr>
          <w:lang w:bidi="en-GB"/>
        </w:rPr>
        <w:t xml:space="preserve"> with any other person and should not leave their computers unattended whilst logged on, as they will be held responsible for any activity, which takes place using their account.</w:t>
      </w:r>
    </w:p>
    <w:p w14:paraId="371047DB" w14:textId="77777777" w:rsidR="00350287" w:rsidRPr="00350287" w:rsidRDefault="00350287" w:rsidP="00350287">
      <w:pPr>
        <w:rPr>
          <w:lang w:bidi="en-GB"/>
        </w:rPr>
      </w:pPr>
    </w:p>
    <w:p w14:paraId="06A171E8" w14:textId="77777777" w:rsidR="00350287" w:rsidRPr="00350287" w:rsidRDefault="00350287" w:rsidP="00350287">
      <w:pPr>
        <w:rPr>
          <w:lang w:bidi="en-GB"/>
        </w:rPr>
      </w:pPr>
      <w:r w:rsidRPr="00350287">
        <w:rPr>
          <w:lang w:bidi="en-GB"/>
        </w:rPr>
        <w:t>Unauthorised use of someone else’s identity to send or intercept e-mail is strictly forbidden and will result in disciplinary action.</w:t>
      </w:r>
    </w:p>
    <w:p w14:paraId="7A9B807C" w14:textId="77777777" w:rsidR="00350287" w:rsidRPr="00350287" w:rsidRDefault="00350287" w:rsidP="00350287">
      <w:pPr>
        <w:rPr>
          <w:lang w:bidi="en-GB"/>
        </w:rPr>
      </w:pPr>
    </w:p>
    <w:p w14:paraId="3A9CFF85" w14:textId="77777777" w:rsidR="00350287" w:rsidRPr="00350287" w:rsidRDefault="00350287" w:rsidP="00350287">
      <w:pPr>
        <w:rPr>
          <w:lang w:bidi="en-GB"/>
        </w:rPr>
      </w:pPr>
      <w:r w:rsidRPr="00350287">
        <w:rPr>
          <w:lang w:bidi="en-GB"/>
        </w:rPr>
        <w:t>Employees must not distribute any material by e-mail which is:</w:t>
      </w:r>
    </w:p>
    <w:p w14:paraId="34036F81" w14:textId="77777777" w:rsidR="00350287" w:rsidRPr="00350287" w:rsidRDefault="00350287" w:rsidP="00924E94">
      <w:pPr>
        <w:numPr>
          <w:ilvl w:val="1"/>
          <w:numId w:val="44"/>
        </w:numPr>
        <w:rPr>
          <w:lang w:bidi="en-GB"/>
        </w:rPr>
      </w:pPr>
      <w:r w:rsidRPr="00350287">
        <w:rPr>
          <w:lang w:bidi="en-GB"/>
        </w:rPr>
        <w:t>unlawful,</w:t>
      </w:r>
    </w:p>
    <w:p w14:paraId="02D967B5" w14:textId="77777777" w:rsidR="00350287" w:rsidRPr="00350287" w:rsidRDefault="00350287" w:rsidP="00924E94">
      <w:pPr>
        <w:numPr>
          <w:ilvl w:val="1"/>
          <w:numId w:val="44"/>
        </w:numPr>
        <w:rPr>
          <w:lang w:bidi="en-GB"/>
        </w:rPr>
      </w:pPr>
      <w:r w:rsidRPr="00350287">
        <w:rPr>
          <w:lang w:bidi="en-GB"/>
        </w:rPr>
        <w:t>objectionable</w:t>
      </w:r>
    </w:p>
    <w:p w14:paraId="696C34F0" w14:textId="77777777" w:rsidR="00350287" w:rsidRPr="00350287" w:rsidRDefault="00350287" w:rsidP="00924E94">
      <w:pPr>
        <w:numPr>
          <w:ilvl w:val="1"/>
          <w:numId w:val="44"/>
        </w:numPr>
        <w:rPr>
          <w:lang w:bidi="en-GB"/>
        </w:rPr>
      </w:pPr>
      <w:r w:rsidRPr="00350287">
        <w:rPr>
          <w:lang w:bidi="en-GB"/>
        </w:rPr>
        <w:t>causes offence, examples of which include but is not limited to offensive material relating to gender, race, sexual orientation, religious or political convictions, or disability</w:t>
      </w:r>
    </w:p>
    <w:p w14:paraId="7737BF24" w14:textId="4E521F45" w:rsidR="00350287" w:rsidRPr="00350287" w:rsidRDefault="00350287" w:rsidP="00924E94">
      <w:pPr>
        <w:numPr>
          <w:ilvl w:val="1"/>
          <w:numId w:val="44"/>
        </w:numPr>
        <w:rPr>
          <w:lang w:bidi="en-GB"/>
        </w:rPr>
      </w:pPr>
      <w:r w:rsidRPr="00350287">
        <w:rPr>
          <w:lang w:bidi="en-GB"/>
        </w:rPr>
        <w:lastRenderedPageBreak/>
        <w:t xml:space="preserve">contains material which is libellous or pornographic includes incitement to commit a crime, hatred and violence or any activity that contravenes any of the </w:t>
      </w:r>
      <w:r w:rsidR="00836609">
        <w:rPr>
          <w:lang w:bidi="en-GB"/>
        </w:rPr>
        <w:t>Practice</w:t>
      </w:r>
      <w:r w:rsidRPr="00350287">
        <w:rPr>
          <w:lang w:bidi="en-GB"/>
        </w:rPr>
        <w:t>’s Policies including Equal Opportunities Policy.</w:t>
      </w:r>
    </w:p>
    <w:p w14:paraId="30ACC4C3" w14:textId="6BEC66C1" w:rsidR="00350287" w:rsidRPr="00350287" w:rsidRDefault="00350287" w:rsidP="00924E94">
      <w:pPr>
        <w:numPr>
          <w:ilvl w:val="1"/>
          <w:numId w:val="44"/>
        </w:numPr>
        <w:rPr>
          <w:lang w:bidi="en-GB"/>
        </w:rPr>
      </w:pPr>
      <w:r w:rsidRPr="00350287">
        <w:rPr>
          <w:lang w:bidi="en-GB"/>
        </w:rPr>
        <w:t xml:space="preserve">Material that could be abusive, indecent, obscene, </w:t>
      </w:r>
      <w:r w:rsidR="00D438F5" w:rsidRPr="00350287">
        <w:rPr>
          <w:lang w:bidi="en-GB"/>
        </w:rPr>
        <w:t>menacing,</w:t>
      </w:r>
      <w:r w:rsidRPr="00350287">
        <w:rPr>
          <w:lang w:bidi="en-GB"/>
        </w:rPr>
        <w:t xml:space="preserve"> or in breach of confidence, copyright, </w:t>
      </w:r>
      <w:proofErr w:type="gramStart"/>
      <w:r w:rsidRPr="00350287">
        <w:rPr>
          <w:lang w:bidi="en-GB"/>
        </w:rPr>
        <w:t>privacy</w:t>
      </w:r>
      <w:proofErr w:type="gramEnd"/>
      <w:r w:rsidRPr="00350287">
        <w:rPr>
          <w:lang w:bidi="en-GB"/>
        </w:rPr>
        <w:t xml:space="preserve"> or any other rights.</w:t>
      </w:r>
    </w:p>
    <w:p w14:paraId="6F0529E7" w14:textId="77777777" w:rsidR="00350287" w:rsidRPr="00350287" w:rsidRDefault="00350287" w:rsidP="00350287">
      <w:pPr>
        <w:rPr>
          <w:lang w:bidi="en-GB"/>
        </w:rPr>
      </w:pPr>
    </w:p>
    <w:p w14:paraId="3425848C" w14:textId="77777777" w:rsidR="00350287" w:rsidRPr="00350287" w:rsidRDefault="00350287" w:rsidP="00350287">
      <w:pPr>
        <w:rPr>
          <w:lang w:bidi="en-GB"/>
        </w:rPr>
      </w:pPr>
      <w:r w:rsidRPr="00350287">
        <w:rPr>
          <w:lang w:bidi="en-GB"/>
        </w:rPr>
        <w:t>Any member of staff who receives e-mail containing material which is in breach of this policy should inform their line manager immediately, who will institute the organisations incident reporting procedures.</w:t>
      </w:r>
    </w:p>
    <w:p w14:paraId="1E5AABA1" w14:textId="77777777" w:rsidR="00350287" w:rsidRPr="00350287" w:rsidRDefault="00350287" w:rsidP="00350287">
      <w:pPr>
        <w:rPr>
          <w:lang w:bidi="en-GB"/>
        </w:rPr>
      </w:pPr>
    </w:p>
    <w:p w14:paraId="1776FEE1" w14:textId="24E293E7" w:rsidR="00350287" w:rsidRPr="00350287" w:rsidRDefault="00350287" w:rsidP="00350287">
      <w:pPr>
        <w:rPr>
          <w:lang w:bidi="en-GB"/>
        </w:rPr>
      </w:pPr>
      <w:r w:rsidRPr="00350287">
        <w:rPr>
          <w:lang w:bidi="en-GB"/>
        </w:rPr>
        <w:t xml:space="preserve">Distribution of such material may result in legal action and/or disciplinary procedures. The </w:t>
      </w:r>
      <w:r w:rsidR="00836609">
        <w:rPr>
          <w:lang w:bidi="en-GB"/>
        </w:rPr>
        <w:t>Practice</w:t>
      </w:r>
      <w:r w:rsidRPr="00350287">
        <w:rPr>
          <w:lang w:bidi="en-GB"/>
        </w:rPr>
        <w:t xml:space="preserve"> reserves the right to monitor e-mail usage.</w:t>
      </w:r>
    </w:p>
    <w:p w14:paraId="4B1CCAD7" w14:textId="77777777" w:rsidR="00350287" w:rsidRPr="00350287" w:rsidRDefault="00350287" w:rsidP="00350287">
      <w:pPr>
        <w:rPr>
          <w:lang w:bidi="en-GB"/>
        </w:rPr>
      </w:pPr>
    </w:p>
    <w:p w14:paraId="2A9E706D" w14:textId="77777777" w:rsidR="00350287" w:rsidRPr="00350287" w:rsidRDefault="00350287" w:rsidP="00350287">
      <w:pPr>
        <w:rPr>
          <w:lang w:bidi="en-GB"/>
        </w:rPr>
      </w:pPr>
      <w:r w:rsidRPr="00350287">
        <w:rPr>
          <w:lang w:bidi="en-GB"/>
        </w:rPr>
        <w:t>Where a member of staff receives e-mails from unsolicited sources the sender should be added to their personal ‘Blocked</w:t>
      </w:r>
      <w:r w:rsidR="002B4D22">
        <w:rPr>
          <w:lang w:bidi="en-GB"/>
        </w:rPr>
        <w:t xml:space="preserve"> Sender List’. (Contact the IT Service D</w:t>
      </w:r>
      <w:r w:rsidRPr="00350287">
        <w:rPr>
          <w:lang w:bidi="en-GB"/>
        </w:rPr>
        <w:t>esk for information).</w:t>
      </w:r>
    </w:p>
    <w:p w14:paraId="1B4BC2AB" w14:textId="77777777" w:rsidR="00350287" w:rsidRPr="00350287" w:rsidRDefault="00350287" w:rsidP="00350287">
      <w:pPr>
        <w:rPr>
          <w:lang w:bidi="en-GB"/>
        </w:rPr>
      </w:pPr>
    </w:p>
    <w:p w14:paraId="4477CF05" w14:textId="6D70AD53" w:rsidR="00350287" w:rsidRPr="00350287" w:rsidRDefault="00350287" w:rsidP="00350287">
      <w:pPr>
        <w:rPr>
          <w:lang w:bidi="en-GB"/>
        </w:rPr>
      </w:pPr>
      <w:r w:rsidRPr="00350287">
        <w:rPr>
          <w:lang w:bidi="en-GB"/>
        </w:rPr>
        <w:t xml:space="preserve">Where there is any doubt about the origin of an </w:t>
      </w:r>
      <w:proofErr w:type="gramStart"/>
      <w:r w:rsidRPr="00350287">
        <w:rPr>
          <w:lang w:bidi="en-GB"/>
        </w:rPr>
        <w:t>email</w:t>
      </w:r>
      <w:proofErr w:type="gramEnd"/>
      <w:r w:rsidRPr="00350287">
        <w:rPr>
          <w:lang w:bidi="en-GB"/>
        </w:rPr>
        <w:t xml:space="preserve"> or its attachments staff must contact the </w:t>
      </w:r>
      <w:r w:rsidR="007D611F">
        <w:rPr>
          <w:lang w:bidi="en-GB"/>
        </w:rPr>
        <w:t>IT Service Desk</w:t>
      </w:r>
      <w:r w:rsidR="007D611F" w:rsidRPr="00350287">
        <w:rPr>
          <w:lang w:bidi="en-GB"/>
        </w:rPr>
        <w:t xml:space="preserve"> </w:t>
      </w:r>
      <w:r w:rsidRPr="00350287">
        <w:rPr>
          <w:lang w:bidi="en-GB"/>
        </w:rPr>
        <w:t xml:space="preserve">for advice as viruses can be spread through e- mail and the opening of suspect attachments may result in loss of or damage to the </w:t>
      </w:r>
      <w:r w:rsidR="00836609">
        <w:rPr>
          <w:lang w:bidi="en-GB"/>
        </w:rPr>
        <w:t>Practice</w:t>
      </w:r>
      <w:r w:rsidRPr="00350287">
        <w:rPr>
          <w:lang w:bidi="en-GB"/>
        </w:rPr>
        <w:t xml:space="preserve"> IT systems.</w:t>
      </w:r>
    </w:p>
    <w:p w14:paraId="434DD5CC" w14:textId="77777777" w:rsidR="00350287" w:rsidRPr="00350287" w:rsidRDefault="00350287" w:rsidP="00350287">
      <w:pPr>
        <w:rPr>
          <w:lang w:bidi="en-GB"/>
        </w:rPr>
      </w:pPr>
    </w:p>
    <w:p w14:paraId="1C0FCAEE" w14:textId="77777777" w:rsidR="00350287" w:rsidRPr="00350287" w:rsidRDefault="00350287" w:rsidP="00350287">
      <w:pPr>
        <w:rPr>
          <w:lang w:bidi="en-GB"/>
        </w:rPr>
      </w:pPr>
      <w:r w:rsidRPr="00350287">
        <w:rPr>
          <w:lang w:bidi="en-GB"/>
        </w:rPr>
        <w:t>Users should exercise caution when disclosing their work e-mail address to commercial organisations, as this information may be passed to other 3rd party organisations generating ‘junk’ mail.</w:t>
      </w:r>
    </w:p>
    <w:p w14:paraId="24E8BB71" w14:textId="77777777" w:rsidR="00350287" w:rsidRPr="00350287" w:rsidRDefault="00350287" w:rsidP="00350287">
      <w:pPr>
        <w:rPr>
          <w:lang w:bidi="en-GB"/>
        </w:rPr>
      </w:pPr>
    </w:p>
    <w:p w14:paraId="0F6BB39F" w14:textId="0F6E30CD" w:rsidR="00350287" w:rsidRPr="00350287" w:rsidRDefault="00D438F5" w:rsidP="00350287">
      <w:pPr>
        <w:rPr>
          <w:lang w:bidi="en-GB"/>
        </w:rPr>
      </w:pPr>
      <w:r w:rsidRPr="00350287">
        <w:rPr>
          <w:lang w:bidi="en-GB"/>
        </w:rPr>
        <w:t xml:space="preserve">Employees </w:t>
      </w:r>
      <w:proofErr w:type="gramStart"/>
      <w:r w:rsidRPr="00350287">
        <w:rPr>
          <w:lang w:bidi="en-GB"/>
        </w:rPr>
        <w:t>must</w:t>
      </w:r>
      <w:r w:rsidR="00350287" w:rsidRPr="00350287">
        <w:rPr>
          <w:lang w:bidi="en-GB"/>
        </w:rPr>
        <w:t xml:space="preserve">  not</w:t>
      </w:r>
      <w:proofErr w:type="gramEnd"/>
      <w:r w:rsidR="00350287" w:rsidRPr="00350287">
        <w:rPr>
          <w:lang w:bidi="en-GB"/>
        </w:rPr>
        <w:t xml:space="preserve">  use  the  organisations  e-mail  system  to  conduct  any personal business enterprise.</w:t>
      </w:r>
    </w:p>
    <w:p w14:paraId="31D69EDF" w14:textId="77777777" w:rsidR="00350287" w:rsidRPr="00350287" w:rsidRDefault="00350287" w:rsidP="00350287">
      <w:pPr>
        <w:rPr>
          <w:lang w:bidi="en-GB"/>
        </w:rPr>
      </w:pPr>
    </w:p>
    <w:p w14:paraId="1199AF20" w14:textId="77777777" w:rsidR="00350287" w:rsidRPr="00350287" w:rsidRDefault="00350287" w:rsidP="00350287">
      <w:pPr>
        <w:rPr>
          <w:lang w:bidi="en-GB"/>
        </w:rPr>
      </w:pPr>
      <w:r w:rsidRPr="00350287">
        <w:rPr>
          <w:lang w:bidi="en-GB"/>
        </w:rPr>
        <w:t xml:space="preserve">It is inappropriate to forward or create chain letters to other e-mail users either within the organisation or externally. If a user receives a chain letter that has inappropriate </w:t>
      </w:r>
      <w:proofErr w:type="gramStart"/>
      <w:r w:rsidRPr="00350287">
        <w:rPr>
          <w:lang w:bidi="en-GB"/>
        </w:rPr>
        <w:t>content</w:t>
      </w:r>
      <w:proofErr w:type="gramEnd"/>
      <w:r w:rsidRPr="00350287">
        <w:rPr>
          <w:lang w:bidi="en-GB"/>
        </w:rPr>
        <w:t xml:space="preserve"> they must inform their line manager who will instigate the organisations reporting procedures. Staff must also ensure that they do not click on links and attachments, from people they do not know, or that are contained within SPAM emails.</w:t>
      </w:r>
    </w:p>
    <w:p w14:paraId="4FE0177F" w14:textId="77777777" w:rsidR="00350287" w:rsidRPr="00350287" w:rsidRDefault="00350287" w:rsidP="00350287">
      <w:pPr>
        <w:rPr>
          <w:lang w:bidi="en-GB"/>
        </w:rPr>
      </w:pPr>
    </w:p>
    <w:p w14:paraId="62F237CE" w14:textId="77777777" w:rsidR="00350287" w:rsidRPr="00350287" w:rsidRDefault="00350287" w:rsidP="00350287">
      <w:pPr>
        <w:rPr>
          <w:lang w:bidi="en-GB"/>
        </w:rPr>
      </w:pPr>
      <w:r w:rsidRPr="00350287">
        <w:rPr>
          <w:lang w:bidi="en-GB"/>
        </w:rPr>
        <w:t>To avoid inappropriate content being circulated users should not set their e- mail to “auto forward” (Contact the</w:t>
      </w:r>
      <w:r w:rsidR="007D611F" w:rsidRPr="007D611F">
        <w:rPr>
          <w:lang w:bidi="en-GB"/>
        </w:rPr>
        <w:t xml:space="preserve"> </w:t>
      </w:r>
      <w:r w:rsidR="007D611F">
        <w:rPr>
          <w:lang w:bidi="en-GB"/>
        </w:rPr>
        <w:t>IT Service Desk</w:t>
      </w:r>
      <w:r w:rsidR="007D611F" w:rsidRPr="00350287">
        <w:rPr>
          <w:lang w:bidi="en-GB"/>
        </w:rPr>
        <w:t xml:space="preserve"> </w:t>
      </w:r>
      <w:r w:rsidRPr="00350287">
        <w:rPr>
          <w:lang w:bidi="en-GB"/>
        </w:rPr>
        <w:t>for information)</w:t>
      </w:r>
    </w:p>
    <w:p w14:paraId="0153BD6B" w14:textId="77777777" w:rsidR="00350287" w:rsidRPr="00350287" w:rsidRDefault="00350287" w:rsidP="00350287">
      <w:pPr>
        <w:rPr>
          <w:lang w:bidi="en-GB"/>
        </w:rPr>
      </w:pPr>
    </w:p>
    <w:p w14:paraId="049674B6" w14:textId="1E4BF9F3" w:rsidR="00350287" w:rsidRPr="00350287" w:rsidRDefault="00350287" w:rsidP="00350287">
      <w:pPr>
        <w:rPr>
          <w:lang w:bidi="en-GB"/>
        </w:rPr>
      </w:pPr>
      <w:r w:rsidRPr="00350287">
        <w:rPr>
          <w:lang w:bidi="en-GB"/>
        </w:rPr>
        <w:t xml:space="preserve">Only those employees who are specifically authorised to give media statements on behalf of the </w:t>
      </w:r>
      <w:r w:rsidR="00836609">
        <w:rPr>
          <w:lang w:bidi="en-GB"/>
        </w:rPr>
        <w:t>Practice</w:t>
      </w:r>
      <w:r w:rsidRPr="00350287">
        <w:rPr>
          <w:lang w:bidi="en-GB"/>
        </w:rPr>
        <w:t xml:space="preserve">, </w:t>
      </w:r>
      <w:proofErr w:type="gramStart"/>
      <w:r w:rsidRPr="00350287">
        <w:rPr>
          <w:lang w:bidi="en-GB"/>
        </w:rPr>
        <w:t>i.e.</w:t>
      </w:r>
      <w:proofErr w:type="gramEnd"/>
      <w:r w:rsidRPr="00350287">
        <w:rPr>
          <w:lang w:bidi="en-GB"/>
        </w:rPr>
        <w:t xml:space="preserve"> the Media, PR and Communications Department, may write or present views, concerning the </w:t>
      </w:r>
      <w:r w:rsidR="00836609">
        <w:rPr>
          <w:lang w:bidi="en-GB"/>
        </w:rPr>
        <w:t>Practice</w:t>
      </w:r>
      <w:r w:rsidRPr="00350287">
        <w:rPr>
          <w:lang w:bidi="en-GB"/>
        </w:rPr>
        <w:t xml:space="preserve"> and its business, via e-mail.</w:t>
      </w:r>
    </w:p>
    <w:p w14:paraId="1B081E7F" w14:textId="77777777" w:rsidR="00350287" w:rsidRDefault="00350287" w:rsidP="00350287"/>
    <w:p w14:paraId="2186ABD6" w14:textId="77777777" w:rsidR="00482F4D" w:rsidRDefault="00482F4D" w:rsidP="00350287">
      <w:r>
        <w:t xml:space="preserve">Refer to Appendix C for information on Email Etiquette. </w:t>
      </w:r>
    </w:p>
    <w:p w14:paraId="78A3DF9F" w14:textId="77777777" w:rsidR="00E6727C" w:rsidRPr="00E6727C" w:rsidRDefault="00E6727C" w:rsidP="006A5A1F">
      <w:pPr>
        <w:pStyle w:val="Heading4"/>
        <w:numPr>
          <w:ilvl w:val="3"/>
          <w:numId w:val="71"/>
        </w:numPr>
        <w:rPr>
          <w:lang w:bidi="en-GB"/>
        </w:rPr>
      </w:pPr>
      <w:bookmarkStart w:id="74" w:name="_bookmark44"/>
      <w:bookmarkEnd w:id="74"/>
      <w:r w:rsidRPr="00E6727C">
        <w:rPr>
          <w:lang w:bidi="en-GB"/>
        </w:rPr>
        <w:t>E-mail – Monitoring</w:t>
      </w:r>
    </w:p>
    <w:p w14:paraId="41C6D671" w14:textId="77777777" w:rsidR="00E6727C" w:rsidRPr="00E6727C" w:rsidRDefault="00E6727C" w:rsidP="00E6727C">
      <w:pPr>
        <w:rPr>
          <w:lang w:bidi="en-GB"/>
        </w:rPr>
      </w:pPr>
      <w:r w:rsidRPr="00E6727C">
        <w:rPr>
          <w:lang w:bidi="en-GB"/>
        </w:rPr>
        <w:t>The Informatics Department retains copy of all internal and external e-mail which is received or sent. The Department will not use this facility to monitor individual employees e-mail traffic without written permission or unless they have a justified need to monitor or investigate an employee’s e-mails.</w:t>
      </w:r>
    </w:p>
    <w:p w14:paraId="041D7450" w14:textId="77777777" w:rsidR="00E6727C" w:rsidRPr="00E6727C" w:rsidRDefault="00E6727C" w:rsidP="00E6727C">
      <w:pPr>
        <w:rPr>
          <w:lang w:bidi="en-GB"/>
        </w:rPr>
      </w:pPr>
    </w:p>
    <w:p w14:paraId="7903CA92" w14:textId="6D496D9A" w:rsidR="00E6727C" w:rsidRPr="00E6727C" w:rsidRDefault="00E6727C" w:rsidP="00E6727C">
      <w:pPr>
        <w:rPr>
          <w:lang w:bidi="en-GB"/>
        </w:rPr>
      </w:pPr>
      <w:r w:rsidRPr="00E6727C">
        <w:rPr>
          <w:lang w:bidi="en-GB"/>
        </w:rPr>
        <w:lastRenderedPageBreak/>
        <w:t xml:space="preserve">The Informatics Department will investigate inappropriate activity on behalf of the </w:t>
      </w:r>
      <w:r w:rsidR="00836609">
        <w:rPr>
          <w:lang w:bidi="en-GB"/>
        </w:rPr>
        <w:t>Practice</w:t>
      </w:r>
      <w:r w:rsidRPr="00E6727C">
        <w:rPr>
          <w:lang w:bidi="en-GB"/>
        </w:rPr>
        <w:t xml:space="preserve"> under the following circumstances:</w:t>
      </w:r>
    </w:p>
    <w:p w14:paraId="217F3502" w14:textId="77777777" w:rsidR="00E6727C" w:rsidRPr="00E6727C" w:rsidRDefault="00E6727C" w:rsidP="00924E94">
      <w:pPr>
        <w:numPr>
          <w:ilvl w:val="3"/>
          <w:numId w:val="45"/>
        </w:numPr>
        <w:rPr>
          <w:lang w:bidi="en-GB"/>
        </w:rPr>
      </w:pPr>
      <w:r w:rsidRPr="00E6727C">
        <w:rPr>
          <w:lang w:bidi="en-GB"/>
        </w:rPr>
        <w:t>a report of or concern raised about the contents of a computer</w:t>
      </w:r>
    </w:p>
    <w:p w14:paraId="28214BD8" w14:textId="77777777" w:rsidR="00E6727C" w:rsidRPr="00E6727C" w:rsidRDefault="00E6727C" w:rsidP="00924E94">
      <w:pPr>
        <w:numPr>
          <w:ilvl w:val="3"/>
          <w:numId w:val="45"/>
        </w:numPr>
        <w:rPr>
          <w:lang w:bidi="en-GB"/>
        </w:rPr>
      </w:pPr>
      <w:r w:rsidRPr="00E6727C">
        <w:rPr>
          <w:lang w:bidi="en-GB"/>
        </w:rPr>
        <w:t>a report of inappropriate or unreasonable personal use of e-mail or the Internet</w:t>
      </w:r>
    </w:p>
    <w:p w14:paraId="20676733" w14:textId="77777777" w:rsidR="00EE659D" w:rsidRDefault="00E6727C" w:rsidP="00924E94">
      <w:pPr>
        <w:numPr>
          <w:ilvl w:val="3"/>
          <w:numId w:val="45"/>
        </w:numPr>
        <w:rPr>
          <w:lang w:bidi="en-GB"/>
        </w:rPr>
      </w:pPr>
      <w:r w:rsidRPr="00E6727C">
        <w:rPr>
          <w:lang w:bidi="en-GB"/>
        </w:rPr>
        <w:t>routine monitoring identifies potential inappropriate use</w:t>
      </w:r>
      <w:r w:rsidR="00EE659D">
        <w:rPr>
          <w:lang w:bidi="en-GB"/>
        </w:rPr>
        <w:t>.</w:t>
      </w:r>
    </w:p>
    <w:p w14:paraId="39EEDF2D" w14:textId="77777777" w:rsidR="00E6727C" w:rsidRPr="00E6727C" w:rsidRDefault="00E6727C" w:rsidP="00EE659D">
      <w:pPr>
        <w:ind w:left="2078"/>
        <w:rPr>
          <w:lang w:bidi="en-GB"/>
        </w:rPr>
      </w:pPr>
      <w:r w:rsidRPr="00E6727C">
        <w:rPr>
          <w:lang w:bidi="en-GB"/>
        </w:rPr>
        <w:t>This list is not exhaustive.</w:t>
      </w:r>
    </w:p>
    <w:p w14:paraId="1BF49E69" w14:textId="77777777" w:rsidR="00E6727C" w:rsidRPr="00E6727C" w:rsidRDefault="00E6727C" w:rsidP="00E6727C">
      <w:pPr>
        <w:rPr>
          <w:lang w:bidi="en-GB"/>
        </w:rPr>
      </w:pPr>
    </w:p>
    <w:p w14:paraId="126DEC8D" w14:textId="77777777" w:rsidR="00E6727C" w:rsidRPr="00E6727C" w:rsidRDefault="00E6727C" w:rsidP="00E6727C">
      <w:pPr>
        <w:rPr>
          <w:lang w:bidi="en-GB"/>
        </w:rPr>
      </w:pPr>
      <w:r w:rsidRPr="00E6727C">
        <w:rPr>
          <w:lang w:bidi="en-GB"/>
        </w:rPr>
        <w:t>The Informatics Department reserves the right to carry out detailed inspection of any IT equipment without notice, where inappropriate activity is suspected. A more detailed investigation may involve further monitoring and examination o</w:t>
      </w:r>
      <w:r w:rsidR="00EE659D">
        <w:rPr>
          <w:lang w:bidi="en-GB"/>
        </w:rPr>
        <w:t>f stored data including staff</w:t>
      </w:r>
      <w:r w:rsidRPr="00E6727C">
        <w:rPr>
          <w:lang w:bidi="en-GB"/>
        </w:rPr>
        <w:t xml:space="preserve"> deleted data held on servers, disks, drives or other historical/archived material.</w:t>
      </w:r>
    </w:p>
    <w:p w14:paraId="1E189EDD" w14:textId="77777777" w:rsidR="00E6727C" w:rsidRPr="00E6727C" w:rsidRDefault="00E6727C" w:rsidP="00E6727C">
      <w:pPr>
        <w:rPr>
          <w:lang w:bidi="en-GB"/>
        </w:rPr>
      </w:pPr>
    </w:p>
    <w:p w14:paraId="31933C42" w14:textId="283FC83F" w:rsidR="00E6727C" w:rsidRPr="00E6727C" w:rsidRDefault="00E6727C" w:rsidP="00E6727C">
      <w:pPr>
        <w:rPr>
          <w:lang w:bidi="en-GB"/>
        </w:rPr>
      </w:pPr>
      <w:r w:rsidRPr="00E6727C">
        <w:rPr>
          <w:lang w:bidi="en-GB"/>
        </w:rPr>
        <w:t>Acce</w:t>
      </w:r>
      <w:r w:rsidR="00EE659D">
        <w:rPr>
          <w:lang w:bidi="en-GB"/>
        </w:rPr>
        <w:t>ss to the content of a member of staff</w:t>
      </w:r>
      <w:r w:rsidRPr="00E6727C">
        <w:rPr>
          <w:lang w:bidi="en-GB"/>
        </w:rPr>
        <w:t xml:space="preserve">’s mailbox in their absence, other than for the monitoring purposes already referred to, will only be granted on submission of a written request from a Senior Manager of the </w:t>
      </w:r>
      <w:r w:rsidR="00836609">
        <w:rPr>
          <w:lang w:bidi="en-GB"/>
        </w:rPr>
        <w:t>Practice</w:t>
      </w:r>
      <w:r w:rsidRPr="00E6727C">
        <w:rPr>
          <w:lang w:bidi="en-GB"/>
        </w:rPr>
        <w:t xml:space="preserve"> area concerned to the Informatics Service Desk for approval by the Information Security </w:t>
      </w:r>
      <w:r w:rsidR="002B4D22">
        <w:rPr>
          <w:lang w:bidi="en-GB"/>
        </w:rPr>
        <w:t>Team.</w:t>
      </w:r>
      <w:r w:rsidRPr="00E6727C">
        <w:rPr>
          <w:lang w:bidi="en-GB"/>
        </w:rPr>
        <w:t xml:space="preserve">  This request must identify the business need for the access requested and indicate the mail message(s) required. </w:t>
      </w:r>
    </w:p>
    <w:p w14:paraId="787B7DC0" w14:textId="77777777" w:rsidR="00E6727C" w:rsidRPr="00E6727C" w:rsidRDefault="00E6727C" w:rsidP="00E6727C">
      <w:pPr>
        <w:rPr>
          <w:lang w:bidi="en-GB"/>
        </w:rPr>
      </w:pPr>
    </w:p>
    <w:p w14:paraId="34941D6C" w14:textId="77777777" w:rsidR="00E6727C" w:rsidRPr="00E6727C" w:rsidRDefault="00E6727C" w:rsidP="00E6727C">
      <w:pPr>
        <w:rPr>
          <w:lang w:bidi="en-GB"/>
        </w:rPr>
      </w:pPr>
      <w:r w:rsidRPr="00E6727C">
        <w:rPr>
          <w:lang w:bidi="en-GB"/>
        </w:rPr>
        <w:t xml:space="preserve">In the event of a user being absent from work for an extended </w:t>
      </w:r>
      <w:proofErr w:type="gramStart"/>
      <w:r w:rsidRPr="00E6727C">
        <w:rPr>
          <w:lang w:bidi="en-GB"/>
        </w:rPr>
        <w:t>period of time</w:t>
      </w:r>
      <w:proofErr w:type="gramEnd"/>
      <w:r w:rsidRPr="00E6727C">
        <w:rPr>
          <w:lang w:bidi="en-GB"/>
        </w:rPr>
        <w:t xml:space="preserve">, access to their inbox may be granted to their line manager. The Informatics Department has a structured level of governance regarding granting access to e-mail records. Ultimate responsibility for this lies with the </w:t>
      </w:r>
      <w:r w:rsidR="002B4D22">
        <w:rPr>
          <w:lang w:bidi="en-GB"/>
        </w:rPr>
        <w:t>SIRO</w:t>
      </w:r>
      <w:r w:rsidRPr="00E6727C">
        <w:rPr>
          <w:lang w:bidi="en-GB"/>
        </w:rPr>
        <w:t>, when absent this responsibility is passed to the Deputy Director of Informatics.</w:t>
      </w:r>
    </w:p>
    <w:p w14:paraId="313976A7" w14:textId="77777777" w:rsidR="00E6727C" w:rsidRPr="00E6727C" w:rsidRDefault="00E6727C" w:rsidP="00E6727C">
      <w:pPr>
        <w:rPr>
          <w:lang w:bidi="en-GB"/>
        </w:rPr>
      </w:pPr>
    </w:p>
    <w:p w14:paraId="0489A3E9" w14:textId="77777777" w:rsidR="00E6727C" w:rsidRPr="00E6727C" w:rsidRDefault="00E6727C" w:rsidP="00E6727C">
      <w:pPr>
        <w:rPr>
          <w:lang w:bidi="en-GB"/>
        </w:rPr>
      </w:pPr>
      <w:r w:rsidRPr="00E6727C">
        <w:rPr>
          <w:lang w:bidi="en-GB"/>
        </w:rPr>
        <w:t>The Informatics Department will only initiate a request for access to an individual’s mailbox when a request for this access has been made in writing from the Senior Manager via the I</w:t>
      </w:r>
      <w:r w:rsidR="002B4D22">
        <w:rPr>
          <w:lang w:bidi="en-GB"/>
        </w:rPr>
        <w:t xml:space="preserve">T </w:t>
      </w:r>
      <w:r w:rsidRPr="00E6727C">
        <w:rPr>
          <w:lang w:bidi="en-GB"/>
        </w:rPr>
        <w:t xml:space="preserve">Service Desk to </w:t>
      </w:r>
      <w:r w:rsidR="002B4D22">
        <w:rPr>
          <w:lang w:bidi="en-GB"/>
        </w:rPr>
        <w:t>the Information Security Team</w:t>
      </w:r>
      <w:r w:rsidRPr="00E6727C">
        <w:rPr>
          <w:lang w:bidi="en-GB"/>
        </w:rPr>
        <w:t>.</w:t>
      </w:r>
    </w:p>
    <w:p w14:paraId="2F61E0CF" w14:textId="77777777" w:rsidR="00350287" w:rsidRDefault="00350287" w:rsidP="00350287"/>
    <w:p w14:paraId="58FA43C2" w14:textId="77777777" w:rsidR="00E6727C" w:rsidRPr="00E6727C" w:rsidRDefault="00E6727C" w:rsidP="006A5A1F">
      <w:pPr>
        <w:pStyle w:val="Heading2"/>
        <w:numPr>
          <w:ilvl w:val="1"/>
          <w:numId w:val="71"/>
        </w:numPr>
        <w:rPr>
          <w:lang w:bidi="en-GB"/>
        </w:rPr>
      </w:pPr>
      <w:bookmarkStart w:id="75" w:name="_Toc85546823"/>
      <w:r w:rsidRPr="00E6727C">
        <w:rPr>
          <w:lang w:bidi="en-GB"/>
        </w:rPr>
        <w:t>Internet Access &amp; Monitoring</w:t>
      </w:r>
      <w:bookmarkEnd w:id="75"/>
    </w:p>
    <w:p w14:paraId="14064C29" w14:textId="330EE7FA" w:rsidR="00E6727C" w:rsidRPr="00E6727C" w:rsidRDefault="00E6727C" w:rsidP="00E6727C">
      <w:pPr>
        <w:rPr>
          <w:lang w:bidi="en-GB"/>
        </w:rPr>
      </w:pPr>
      <w:r w:rsidRPr="00E6727C">
        <w:rPr>
          <w:lang w:bidi="en-GB"/>
        </w:rPr>
        <w:t xml:space="preserve">Access to the internet or external web resources will be authenticated by </w:t>
      </w:r>
      <w:r w:rsidR="00D438F5" w:rsidRPr="00E6727C">
        <w:rPr>
          <w:lang w:bidi="en-GB"/>
        </w:rPr>
        <w:t>username</w:t>
      </w:r>
      <w:r w:rsidRPr="00E6727C">
        <w:rPr>
          <w:lang w:bidi="en-GB"/>
        </w:rPr>
        <w:t xml:space="preserve"> and password.</w:t>
      </w:r>
    </w:p>
    <w:p w14:paraId="50A47CD6" w14:textId="77777777" w:rsidR="00E6727C" w:rsidRPr="00E6727C" w:rsidRDefault="00E6727C" w:rsidP="00E6727C">
      <w:pPr>
        <w:rPr>
          <w:lang w:bidi="en-GB"/>
        </w:rPr>
      </w:pPr>
    </w:p>
    <w:p w14:paraId="51560392" w14:textId="5DE62927" w:rsidR="00E6727C" w:rsidRPr="00E6727C" w:rsidRDefault="00E6727C" w:rsidP="00E6727C">
      <w:pPr>
        <w:rPr>
          <w:lang w:bidi="en-GB"/>
        </w:rPr>
      </w:pPr>
      <w:r w:rsidRPr="00E6727C">
        <w:rPr>
          <w:lang w:bidi="en-GB"/>
        </w:rPr>
        <w:t xml:space="preserve">The time of day that staff may use the internet for reasonable personal access should be agreed with their line manager but as a general rule staff should not exceed </w:t>
      </w:r>
      <w:r w:rsidR="00DE6B34" w:rsidRPr="00DE6B34">
        <w:rPr>
          <w:lang w:bidi="en-GB"/>
        </w:rPr>
        <w:t>their agreed break times</w:t>
      </w:r>
      <w:r w:rsidR="00DE6B34" w:rsidRPr="00DE6B34" w:rsidDel="00DE6B34">
        <w:rPr>
          <w:lang w:bidi="en-GB"/>
        </w:rPr>
        <w:t xml:space="preserve"> </w:t>
      </w:r>
      <w:r w:rsidRPr="00E6727C">
        <w:rPr>
          <w:lang w:bidi="en-GB"/>
        </w:rPr>
        <w:t>for non-</w:t>
      </w:r>
      <w:proofErr w:type="gramStart"/>
      <w:r w:rsidRPr="00E6727C">
        <w:rPr>
          <w:lang w:bidi="en-GB"/>
        </w:rPr>
        <w:t>work related</w:t>
      </w:r>
      <w:proofErr w:type="gramEnd"/>
      <w:r w:rsidRPr="00E6727C">
        <w:rPr>
          <w:lang w:bidi="en-GB"/>
        </w:rPr>
        <w:t xml:space="preserve"> Internet browsing.</w:t>
      </w:r>
    </w:p>
    <w:p w14:paraId="6BD3CC1B" w14:textId="77777777" w:rsidR="00E6727C" w:rsidRPr="00E6727C" w:rsidRDefault="00E6727C" w:rsidP="00E6727C">
      <w:pPr>
        <w:rPr>
          <w:lang w:bidi="en-GB"/>
        </w:rPr>
      </w:pPr>
    </w:p>
    <w:p w14:paraId="374A205E" w14:textId="289DCAE4" w:rsidR="00E6727C" w:rsidRPr="00E6727C" w:rsidRDefault="00E6727C" w:rsidP="00E6727C">
      <w:pPr>
        <w:rPr>
          <w:lang w:bidi="en-GB"/>
        </w:rPr>
      </w:pPr>
      <w:r w:rsidRPr="00E6727C">
        <w:rPr>
          <w:lang w:bidi="en-GB"/>
        </w:rPr>
        <w:t xml:space="preserve">Internet users must be aware that the internet is inherently insecure and confidential information in relation to the business of the </w:t>
      </w:r>
      <w:r w:rsidR="00836609">
        <w:rPr>
          <w:lang w:bidi="en-GB"/>
        </w:rPr>
        <w:t>Practice</w:t>
      </w:r>
      <w:r w:rsidRPr="00E6727C">
        <w:rPr>
          <w:lang w:bidi="en-GB"/>
        </w:rPr>
        <w:t xml:space="preserve"> and/or service user/another staff member’s identifiable information must never be disclosed or placed on internet sites or chat </w:t>
      </w:r>
      <w:r w:rsidR="002B4D22">
        <w:rPr>
          <w:lang w:bidi="en-GB"/>
        </w:rPr>
        <w:t>rooms. Although the Informatics</w:t>
      </w:r>
      <w:r w:rsidRPr="00E6727C">
        <w:rPr>
          <w:lang w:bidi="en-GB"/>
        </w:rPr>
        <w:t xml:space="preserve"> department has put anti-virus defences in place, great care should be taken when using the internet. The </w:t>
      </w:r>
      <w:r w:rsidR="007D611F">
        <w:rPr>
          <w:lang w:bidi="en-GB"/>
        </w:rPr>
        <w:t>IT Service Desk</w:t>
      </w:r>
      <w:r w:rsidR="007D611F" w:rsidRPr="00E6727C">
        <w:rPr>
          <w:lang w:bidi="en-GB"/>
        </w:rPr>
        <w:t xml:space="preserve"> </w:t>
      </w:r>
      <w:r w:rsidRPr="00E6727C">
        <w:rPr>
          <w:lang w:bidi="en-GB"/>
        </w:rPr>
        <w:t>should be informed where any suspicion of virus infection arises; the incident will be dealt with in accordance with information security procedures.</w:t>
      </w:r>
    </w:p>
    <w:p w14:paraId="31C89A07" w14:textId="77777777" w:rsidR="00E6727C" w:rsidRPr="00E6727C" w:rsidRDefault="00E6727C" w:rsidP="00E6727C">
      <w:pPr>
        <w:rPr>
          <w:lang w:bidi="en-GB"/>
        </w:rPr>
      </w:pPr>
    </w:p>
    <w:p w14:paraId="77C9DD40" w14:textId="77777777" w:rsidR="00E6727C" w:rsidRDefault="00E6727C" w:rsidP="00E6727C">
      <w:pPr>
        <w:rPr>
          <w:lang w:bidi="en-GB"/>
        </w:rPr>
      </w:pPr>
      <w:r w:rsidRPr="00E6727C">
        <w:rPr>
          <w:noProof/>
          <w:lang w:eastAsia="en-GB"/>
        </w:rPr>
        <mc:AlternateContent>
          <mc:Choice Requires="wps">
            <w:drawing>
              <wp:anchor distT="0" distB="0" distL="114300" distR="114300" simplePos="0" relativeHeight="251661312" behindDoc="0" locked="0" layoutInCell="1" allowOverlap="1" wp14:anchorId="08077C6E" wp14:editId="223D4FBF">
                <wp:simplePos x="0" y="0"/>
                <wp:positionH relativeFrom="page">
                  <wp:posOffset>1617345</wp:posOffset>
                </wp:positionH>
                <wp:positionV relativeFrom="paragraph">
                  <wp:posOffset>509905</wp:posOffset>
                </wp:positionV>
                <wp:extent cx="42545" cy="10795"/>
                <wp:effectExtent l="0" t="0" r="0" b="825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400F9" id="Rectangle 149" o:spid="_x0000_s1026" style="position:absolute;margin-left:127.35pt;margin-top:40.15pt;width:3.3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" fillcolor="purple" stroked="f">
                <w10:wrap anchorx="page"/>
              </v:rect>
            </w:pict>
          </mc:Fallback>
        </mc:AlternateContent>
      </w:r>
      <w:r w:rsidRPr="00E6727C">
        <w:rPr>
          <w:noProof/>
          <w:lang w:eastAsia="en-GB"/>
        </w:rPr>
        <mc:AlternateContent>
          <mc:Choice Requires="wps">
            <w:drawing>
              <wp:anchor distT="0" distB="0" distL="114300" distR="114300" simplePos="0" relativeHeight="251662336" behindDoc="0" locked="0" layoutInCell="1" allowOverlap="1" wp14:anchorId="25290650" wp14:editId="31E4002F">
                <wp:simplePos x="0" y="0"/>
                <wp:positionH relativeFrom="page">
                  <wp:posOffset>1031875</wp:posOffset>
                </wp:positionH>
                <wp:positionV relativeFrom="paragraph">
                  <wp:posOffset>353060</wp:posOffset>
                </wp:positionV>
                <wp:extent cx="0" cy="175260"/>
                <wp:effectExtent l="0" t="0" r="19050" b="1524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9F27" id="Straight Connector 14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25pt,27.8pt" to="81.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" strokeweight=".72pt">
                <w10:wrap anchorx="page"/>
              </v:line>
            </w:pict>
          </mc:Fallback>
        </mc:AlternateContent>
      </w:r>
      <w:r w:rsidRPr="00E6727C">
        <w:rPr>
          <w:lang w:bidi="en-GB"/>
        </w:rPr>
        <w:t>Downloading or distribution of copyrighted material without permission of the copyright holder, or of software for which the user does not have a legitimate license, is forbidden, this applies to any download for work or personal use.</w:t>
      </w:r>
    </w:p>
    <w:p w14:paraId="1639D0DF" w14:textId="77777777" w:rsidR="00E6727C" w:rsidRPr="00E6727C" w:rsidRDefault="00E6727C" w:rsidP="00E6727C">
      <w:pPr>
        <w:rPr>
          <w:lang w:bidi="en-GB"/>
        </w:rPr>
      </w:pPr>
    </w:p>
    <w:p w14:paraId="430EAECA" w14:textId="44B0A385" w:rsidR="00E6727C" w:rsidRPr="00E6727C" w:rsidRDefault="00E6727C" w:rsidP="00E6727C">
      <w:pPr>
        <w:rPr>
          <w:lang w:bidi="en-GB"/>
        </w:rPr>
      </w:pPr>
      <w:r w:rsidRPr="00E6727C">
        <w:rPr>
          <w:lang w:bidi="en-GB"/>
        </w:rPr>
        <w:lastRenderedPageBreak/>
        <w:t xml:space="preserve">The installation of downloaded software onto </w:t>
      </w:r>
      <w:r w:rsidR="00836609">
        <w:rPr>
          <w:lang w:bidi="en-GB"/>
        </w:rPr>
        <w:t>Practice</w:t>
      </w:r>
      <w:r w:rsidRPr="00E6727C">
        <w:rPr>
          <w:lang w:bidi="en-GB"/>
        </w:rPr>
        <w:t xml:space="preserve"> computers, including laptops, is not permitted. The Informatics department should be contacted for the installation of any required software. Information downloaded for personal use must not be stored on the </w:t>
      </w:r>
      <w:r w:rsidR="00836609">
        <w:rPr>
          <w:lang w:bidi="en-GB"/>
        </w:rPr>
        <w:t>Practice</w:t>
      </w:r>
      <w:r w:rsidRPr="00E6727C">
        <w:rPr>
          <w:lang w:bidi="en-GB"/>
        </w:rPr>
        <w:t xml:space="preserve"> Network</w:t>
      </w:r>
    </w:p>
    <w:p w14:paraId="25544291" w14:textId="77777777" w:rsidR="00E6727C" w:rsidRPr="00E6727C" w:rsidRDefault="00E6727C" w:rsidP="00E6727C">
      <w:pPr>
        <w:rPr>
          <w:lang w:bidi="en-GB"/>
        </w:rPr>
      </w:pPr>
    </w:p>
    <w:p w14:paraId="2C8A7D95" w14:textId="4947C0F8" w:rsidR="00E6727C" w:rsidRPr="00E6727C" w:rsidRDefault="00E6727C" w:rsidP="00E6727C">
      <w:pPr>
        <w:rPr>
          <w:lang w:bidi="en-GB"/>
        </w:rPr>
      </w:pPr>
      <w:r w:rsidRPr="00E6727C">
        <w:rPr>
          <w:lang w:bidi="en-GB"/>
        </w:rPr>
        <w:t xml:space="preserve">The use of computers connected to other networks (including peer-to-peer networking systems) to download files or software is forbidden as is the installation of any such system or software on </w:t>
      </w:r>
      <w:r w:rsidR="00836609">
        <w:rPr>
          <w:lang w:bidi="en-GB"/>
        </w:rPr>
        <w:t>Practice</w:t>
      </w:r>
      <w:r w:rsidRPr="00E6727C">
        <w:rPr>
          <w:lang w:bidi="en-GB"/>
        </w:rPr>
        <w:t xml:space="preserve"> computers.</w:t>
      </w:r>
    </w:p>
    <w:p w14:paraId="58008CDA" w14:textId="77777777" w:rsidR="00E6727C" w:rsidRPr="00E6727C" w:rsidRDefault="00E6727C" w:rsidP="00E6727C">
      <w:pPr>
        <w:rPr>
          <w:lang w:bidi="en-GB"/>
        </w:rPr>
      </w:pPr>
    </w:p>
    <w:p w14:paraId="28286B3A" w14:textId="77777777" w:rsidR="00E6727C" w:rsidRDefault="00E6727C" w:rsidP="00E6727C">
      <w:pPr>
        <w:rPr>
          <w:lang w:bidi="en-GB"/>
        </w:rPr>
      </w:pPr>
      <w:r w:rsidRPr="00E6727C">
        <w:rPr>
          <w:lang w:bidi="en-GB"/>
        </w:rPr>
        <w:t>Access to the internet is authenticated and logged on a user basis. Details such as the date and time of access, and the site visited, are recorded and the information is retained for one month and then archived. Further reports will be available for use when investigating an incident; these reports will only be disclosed upon receipt of a written request from the Service Director in question.</w:t>
      </w:r>
    </w:p>
    <w:p w14:paraId="31A6565B" w14:textId="77777777" w:rsidR="003928C0" w:rsidRPr="00E6727C" w:rsidRDefault="003928C0" w:rsidP="00E6727C">
      <w:pPr>
        <w:rPr>
          <w:lang w:bidi="en-GB"/>
        </w:rPr>
      </w:pPr>
    </w:p>
    <w:p w14:paraId="554BA312" w14:textId="77777777" w:rsidR="003928C0" w:rsidRPr="000A2878" w:rsidRDefault="003928C0" w:rsidP="006A5A1F">
      <w:pPr>
        <w:pStyle w:val="Heading2"/>
        <w:numPr>
          <w:ilvl w:val="1"/>
          <w:numId w:val="71"/>
        </w:numPr>
      </w:pPr>
      <w:bookmarkStart w:id="76" w:name="_Toc85546824"/>
      <w:r w:rsidRPr="000A2878">
        <w:t>Social Networking Sites</w:t>
      </w:r>
      <w:r w:rsidR="0039652E">
        <w:t xml:space="preserve"> (and Blogs)</w:t>
      </w:r>
      <w:bookmarkEnd w:id="76"/>
    </w:p>
    <w:p w14:paraId="51BBC45A" w14:textId="29FAA3F9" w:rsidR="003928C0" w:rsidRPr="002571F8" w:rsidRDefault="003928C0" w:rsidP="003928C0">
      <w:pPr>
        <w:pStyle w:val="BodyText"/>
        <w:rPr>
          <w:sz w:val="22"/>
          <w:szCs w:val="22"/>
        </w:rPr>
      </w:pPr>
      <w:r w:rsidRPr="002571F8">
        <w:rPr>
          <w:sz w:val="22"/>
          <w:szCs w:val="22"/>
        </w:rPr>
        <w:t xml:space="preserve">Access to social networking sites examples of which are Facebook, Twitter, </w:t>
      </w:r>
      <w:proofErr w:type="gramStart"/>
      <w:r w:rsidRPr="002571F8">
        <w:rPr>
          <w:sz w:val="22"/>
          <w:szCs w:val="22"/>
        </w:rPr>
        <w:t>Instagram</w:t>
      </w:r>
      <w:proofErr w:type="gramEnd"/>
      <w:r w:rsidRPr="002571F8">
        <w:rPr>
          <w:sz w:val="22"/>
          <w:szCs w:val="22"/>
        </w:rPr>
        <w:t xml:space="preserve"> and Snapchat (this list is not exhaustive) is strictly prohibited from </w:t>
      </w:r>
      <w:r w:rsidR="00836609">
        <w:rPr>
          <w:sz w:val="22"/>
          <w:szCs w:val="22"/>
        </w:rPr>
        <w:t>Practice</w:t>
      </w:r>
      <w:r w:rsidRPr="002571F8">
        <w:rPr>
          <w:sz w:val="22"/>
          <w:szCs w:val="22"/>
        </w:rPr>
        <w:t xml:space="preserve"> owned/managed computer equipment unless approval has been given by the SIRO to utilise social networking sites for the purpose of either communications or public information or to improve patient care</w:t>
      </w:r>
    </w:p>
    <w:p w14:paraId="2B68903B" w14:textId="77777777" w:rsidR="003928C0" w:rsidRPr="002571F8" w:rsidRDefault="003928C0" w:rsidP="003928C0">
      <w:pPr>
        <w:pStyle w:val="BodyText"/>
        <w:rPr>
          <w:sz w:val="22"/>
          <w:szCs w:val="22"/>
        </w:rPr>
      </w:pPr>
    </w:p>
    <w:p w14:paraId="6571F19C" w14:textId="77777777" w:rsidR="003928C0" w:rsidRPr="002571F8" w:rsidRDefault="003928C0" w:rsidP="003928C0">
      <w:pPr>
        <w:pStyle w:val="BodyText"/>
        <w:rPr>
          <w:sz w:val="22"/>
          <w:szCs w:val="22"/>
        </w:rPr>
      </w:pPr>
      <w:r w:rsidRPr="002571F8">
        <w:rPr>
          <w:sz w:val="22"/>
          <w:szCs w:val="22"/>
        </w:rPr>
        <w:t>Access to social networking sites will only be considered for approval once a request has been made in writing from the Service Director to the SIRO directly.</w:t>
      </w:r>
    </w:p>
    <w:p w14:paraId="5F4EE721" w14:textId="77777777" w:rsidR="003928C0" w:rsidRPr="002571F8" w:rsidRDefault="003928C0" w:rsidP="003928C0">
      <w:pPr>
        <w:pStyle w:val="BodyText"/>
        <w:rPr>
          <w:sz w:val="22"/>
          <w:szCs w:val="22"/>
        </w:rPr>
      </w:pPr>
    </w:p>
    <w:p w14:paraId="7105C7AF" w14:textId="77777777" w:rsidR="003928C0" w:rsidRPr="002571F8" w:rsidRDefault="003928C0" w:rsidP="003928C0">
      <w:pPr>
        <w:pStyle w:val="BodyText"/>
        <w:rPr>
          <w:sz w:val="22"/>
          <w:szCs w:val="22"/>
        </w:rPr>
      </w:pPr>
      <w:r w:rsidRPr="002571F8">
        <w:rPr>
          <w:sz w:val="22"/>
          <w:szCs w:val="22"/>
        </w:rPr>
        <w:t xml:space="preserve">Staff must be aware that social networking sites make personal information publicly accessible, allowing people to upload to a profile with personal details, photos, </w:t>
      </w:r>
      <w:proofErr w:type="gramStart"/>
      <w:r w:rsidRPr="002571F8">
        <w:rPr>
          <w:sz w:val="22"/>
          <w:szCs w:val="22"/>
        </w:rPr>
        <w:t>videos</w:t>
      </w:r>
      <w:proofErr w:type="gramEnd"/>
      <w:r w:rsidRPr="002571F8">
        <w:rPr>
          <w:sz w:val="22"/>
          <w:szCs w:val="22"/>
        </w:rPr>
        <w:t xml:space="preserve"> and notes and to then link with their “friends” profiles. This raises immediate concerns about privacy.</w:t>
      </w:r>
    </w:p>
    <w:p w14:paraId="05CA7798" w14:textId="77777777" w:rsidR="003928C0" w:rsidRPr="002571F8" w:rsidRDefault="003928C0" w:rsidP="003928C0">
      <w:pPr>
        <w:pStyle w:val="BodyText"/>
        <w:rPr>
          <w:sz w:val="22"/>
          <w:szCs w:val="22"/>
        </w:rPr>
      </w:pPr>
    </w:p>
    <w:p w14:paraId="435AAECD" w14:textId="77777777" w:rsidR="003928C0" w:rsidRPr="002571F8" w:rsidRDefault="003928C0" w:rsidP="003928C0">
      <w:pPr>
        <w:pStyle w:val="BodyText"/>
        <w:rPr>
          <w:sz w:val="22"/>
          <w:szCs w:val="22"/>
        </w:rPr>
      </w:pPr>
      <w:r w:rsidRPr="002571F8">
        <w:rPr>
          <w:sz w:val="22"/>
          <w:szCs w:val="22"/>
        </w:rPr>
        <w:t>Although individuals may believe they have restricted access of their profile to their “friend” list, the High Court ruled that all postings to social network sites are regarded as being in the public domain and as such potentially accessible to all.</w:t>
      </w:r>
    </w:p>
    <w:p w14:paraId="08F0CB3D" w14:textId="77777777" w:rsidR="003928C0" w:rsidRPr="002571F8" w:rsidRDefault="003928C0" w:rsidP="003928C0">
      <w:pPr>
        <w:pStyle w:val="BodyText"/>
        <w:rPr>
          <w:sz w:val="22"/>
          <w:szCs w:val="22"/>
        </w:rPr>
      </w:pPr>
    </w:p>
    <w:p w14:paraId="18B191B1" w14:textId="77777777" w:rsidR="003928C0" w:rsidRPr="002571F8" w:rsidRDefault="003928C0" w:rsidP="003928C0">
      <w:pPr>
        <w:pStyle w:val="BodyText"/>
        <w:rPr>
          <w:sz w:val="22"/>
          <w:szCs w:val="22"/>
        </w:rPr>
      </w:pPr>
      <w:r w:rsidRPr="002571F8">
        <w:rPr>
          <w:sz w:val="22"/>
          <w:szCs w:val="22"/>
        </w:rPr>
        <w:t>Personal use of social networking sites may:</w:t>
      </w:r>
    </w:p>
    <w:p w14:paraId="6F2F056B" w14:textId="09E566D9" w:rsidR="003928C0" w:rsidRPr="002571F8" w:rsidRDefault="003928C0" w:rsidP="00924E94">
      <w:pPr>
        <w:pStyle w:val="BodyText"/>
        <w:numPr>
          <w:ilvl w:val="0"/>
          <w:numId w:val="48"/>
        </w:numPr>
        <w:ind w:left="1701"/>
        <w:rPr>
          <w:sz w:val="22"/>
          <w:szCs w:val="22"/>
        </w:rPr>
      </w:pPr>
      <w:r w:rsidRPr="002571F8">
        <w:rPr>
          <w:sz w:val="22"/>
          <w:szCs w:val="22"/>
        </w:rPr>
        <w:t xml:space="preserve">Bring the organisation into disrepute by the posting of damaging remarks whether about </w:t>
      </w:r>
      <w:r>
        <w:rPr>
          <w:sz w:val="22"/>
          <w:szCs w:val="22"/>
        </w:rPr>
        <w:t xml:space="preserve">the </w:t>
      </w:r>
      <w:r w:rsidR="00836609">
        <w:rPr>
          <w:sz w:val="22"/>
          <w:szCs w:val="22"/>
        </w:rPr>
        <w:t>Practice</w:t>
      </w:r>
      <w:r w:rsidRPr="002571F8">
        <w:rPr>
          <w:sz w:val="22"/>
          <w:szCs w:val="22"/>
        </w:rPr>
        <w:t xml:space="preserve">, patients, service users, </w:t>
      </w:r>
      <w:proofErr w:type="gramStart"/>
      <w:r w:rsidRPr="002571F8">
        <w:rPr>
          <w:sz w:val="22"/>
          <w:szCs w:val="22"/>
        </w:rPr>
        <w:t>colleagues</w:t>
      </w:r>
      <w:proofErr w:type="gramEnd"/>
      <w:r w:rsidRPr="002571F8">
        <w:rPr>
          <w:sz w:val="22"/>
          <w:szCs w:val="22"/>
        </w:rPr>
        <w:t xml:space="preserve"> or other 3rd parties.</w:t>
      </w:r>
    </w:p>
    <w:p w14:paraId="79EFDD11" w14:textId="77777777" w:rsidR="003928C0" w:rsidRPr="002571F8" w:rsidRDefault="003928C0" w:rsidP="00924E94">
      <w:pPr>
        <w:pStyle w:val="BodyText"/>
        <w:numPr>
          <w:ilvl w:val="0"/>
          <w:numId w:val="48"/>
        </w:numPr>
        <w:ind w:left="1701"/>
        <w:rPr>
          <w:sz w:val="22"/>
          <w:szCs w:val="22"/>
        </w:rPr>
      </w:pPr>
      <w:r w:rsidRPr="002571F8">
        <w:rPr>
          <w:sz w:val="22"/>
          <w:szCs w:val="22"/>
        </w:rPr>
        <w:t>In line with BMA and GMC best practice guidance; staff should not ‘friend’ patients on Facebook, or any other social networking site.</w:t>
      </w:r>
    </w:p>
    <w:p w14:paraId="0200D77B" w14:textId="77777777" w:rsidR="003928C0" w:rsidRPr="002571F8" w:rsidRDefault="003928C0" w:rsidP="00924E94">
      <w:pPr>
        <w:pStyle w:val="BodyText"/>
        <w:numPr>
          <w:ilvl w:val="0"/>
          <w:numId w:val="48"/>
        </w:numPr>
        <w:ind w:left="1701"/>
        <w:rPr>
          <w:sz w:val="22"/>
          <w:szCs w:val="22"/>
        </w:rPr>
      </w:pPr>
      <w:r w:rsidRPr="002571F8">
        <w:rPr>
          <w:sz w:val="22"/>
          <w:szCs w:val="22"/>
        </w:rPr>
        <w:t>Give rise to risks of legal claims against the organisation, which is generally vicariously liable for the actions of its staff.</w:t>
      </w:r>
    </w:p>
    <w:p w14:paraId="7557385C" w14:textId="77777777" w:rsidR="003928C0" w:rsidRDefault="003928C0" w:rsidP="003928C0">
      <w:pPr>
        <w:pStyle w:val="BodyText"/>
        <w:rPr>
          <w:sz w:val="22"/>
          <w:szCs w:val="22"/>
        </w:rPr>
      </w:pPr>
    </w:p>
    <w:p w14:paraId="2E1A27D9" w14:textId="77777777" w:rsidR="003928C0" w:rsidRPr="002571F8" w:rsidRDefault="003928C0" w:rsidP="003928C0">
      <w:pPr>
        <w:pStyle w:val="BodyText"/>
        <w:rPr>
          <w:sz w:val="22"/>
          <w:szCs w:val="22"/>
        </w:rPr>
      </w:pPr>
      <w:proofErr w:type="gramStart"/>
      <w:r w:rsidRPr="002571F8">
        <w:rPr>
          <w:sz w:val="22"/>
          <w:szCs w:val="22"/>
        </w:rPr>
        <w:t>As a consequence of</w:t>
      </w:r>
      <w:proofErr w:type="gramEnd"/>
      <w:r w:rsidRPr="002571F8">
        <w:rPr>
          <w:sz w:val="22"/>
          <w:szCs w:val="22"/>
        </w:rPr>
        <w:t xml:space="preserve"> inappropriate use of social networking sites staff might find themselves:</w:t>
      </w:r>
    </w:p>
    <w:p w14:paraId="3C777524" w14:textId="77777777" w:rsidR="003928C0" w:rsidRPr="002571F8" w:rsidRDefault="003928C0" w:rsidP="003928C0">
      <w:pPr>
        <w:pStyle w:val="BodyText"/>
        <w:ind w:left="1440"/>
        <w:rPr>
          <w:sz w:val="22"/>
          <w:szCs w:val="22"/>
        </w:rPr>
      </w:pPr>
      <w:r w:rsidRPr="002571F8">
        <w:rPr>
          <w:sz w:val="22"/>
          <w:szCs w:val="22"/>
        </w:rPr>
        <w:t>a)</w:t>
      </w:r>
      <w:r w:rsidRPr="002571F8">
        <w:rPr>
          <w:sz w:val="22"/>
          <w:szCs w:val="22"/>
        </w:rPr>
        <w:tab/>
        <w:t>Breaching this Policy</w:t>
      </w:r>
    </w:p>
    <w:p w14:paraId="4DD5C097" w14:textId="77777777" w:rsidR="003928C0" w:rsidRPr="002571F8" w:rsidRDefault="003928C0" w:rsidP="003928C0">
      <w:pPr>
        <w:pStyle w:val="BodyText"/>
        <w:ind w:left="2160" w:hanging="720"/>
        <w:rPr>
          <w:sz w:val="22"/>
          <w:szCs w:val="22"/>
        </w:rPr>
      </w:pPr>
      <w:r w:rsidRPr="002571F8">
        <w:rPr>
          <w:sz w:val="22"/>
          <w:szCs w:val="22"/>
        </w:rPr>
        <w:t>b)</w:t>
      </w:r>
      <w:r w:rsidRPr="002571F8">
        <w:rPr>
          <w:sz w:val="22"/>
          <w:szCs w:val="22"/>
        </w:rPr>
        <w:tab/>
        <w:t>Damaging the organisation’s reputation in such a way as to constitute a breach of individual’s employment contracts, leading to disciplinary action and possible dismissal.</w:t>
      </w:r>
    </w:p>
    <w:p w14:paraId="1C4A4AE2" w14:textId="77777777" w:rsidR="003928C0" w:rsidRPr="002571F8" w:rsidRDefault="003928C0" w:rsidP="003928C0">
      <w:pPr>
        <w:pStyle w:val="BodyText"/>
        <w:ind w:left="2160" w:hanging="720"/>
        <w:rPr>
          <w:sz w:val="22"/>
          <w:szCs w:val="22"/>
        </w:rPr>
      </w:pPr>
      <w:r w:rsidRPr="002571F8">
        <w:rPr>
          <w:sz w:val="22"/>
          <w:szCs w:val="22"/>
        </w:rPr>
        <w:t>c)</w:t>
      </w:r>
      <w:r w:rsidRPr="002571F8">
        <w:rPr>
          <w:sz w:val="22"/>
          <w:szCs w:val="22"/>
        </w:rPr>
        <w:tab/>
        <w:t>Breaching confidentiality, data protection, employment contract or professional Code of Practice</w:t>
      </w:r>
    </w:p>
    <w:p w14:paraId="69277466" w14:textId="77777777" w:rsidR="003928C0" w:rsidRPr="002571F8" w:rsidRDefault="003928C0" w:rsidP="003928C0">
      <w:pPr>
        <w:pStyle w:val="BodyText"/>
        <w:rPr>
          <w:sz w:val="22"/>
          <w:szCs w:val="22"/>
        </w:rPr>
      </w:pPr>
    </w:p>
    <w:p w14:paraId="29A96504" w14:textId="62EB4A3D" w:rsidR="003928C0" w:rsidRPr="002571F8" w:rsidRDefault="003928C0" w:rsidP="003928C0">
      <w:pPr>
        <w:pStyle w:val="BodyText"/>
        <w:rPr>
          <w:sz w:val="22"/>
          <w:szCs w:val="22"/>
        </w:rPr>
      </w:pPr>
      <w:r>
        <w:rPr>
          <w:sz w:val="22"/>
          <w:szCs w:val="22"/>
        </w:rPr>
        <w:t>It is therefore vital that s</w:t>
      </w:r>
      <w:r w:rsidRPr="002571F8">
        <w:rPr>
          <w:sz w:val="22"/>
          <w:szCs w:val="22"/>
        </w:rPr>
        <w:t xml:space="preserve">taff who access or are members of social networking sites in a private capacity do not post images that have been taken inside of, in the grounds of, or of </w:t>
      </w:r>
      <w:r w:rsidR="00836609">
        <w:rPr>
          <w:sz w:val="22"/>
          <w:szCs w:val="22"/>
        </w:rPr>
        <w:t>Practice</w:t>
      </w:r>
      <w:r w:rsidRPr="002571F8">
        <w:rPr>
          <w:sz w:val="22"/>
          <w:szCs w:val="22"/>
        </w:rPr>
        <w:t xml:space="preserve"> premises, or place misleading, malicious, or derogatory comments or references that would damage the reputation of, or misrepresent the </w:t>
      </w:r>
      <w:r w:rsidR="00836609">
        <w:rPr>
          <w:sz w:val="22"/>
          <w:szCs w:val="22"/>
        </w:rPr>
        <w:t>Practice</w:t>
      </w:r>
      <w:r w:rsidRPr="002571F8">
        <w:rPr>
          <w:sz w:val="22"/>
          <w:szCs w:val="22"/>
        </w:rPr>
        <w:t>, or cause distress to its patients, ser</w:t>
      </w:r>
      <w:r w:rsidR="0093754B">
        <w:rPr>
          <w:sz w:val="22"/>
          <w:szCs w:val="22"/>
        </w:rPr>
        <w:t>vice users or any other staff</w:t>
      </w:r>
      <w:r w:rsidRPr="002571F8">
        <w:rPr>
          <w:sz w:val="22"/>
          <w:szCs w:val="22"/>
        </w:rPr>
        <w:t>.</w:t>
      </w:r>
    </w:p>
    <w:p w14:paraId="62951CDF" w14:textId="77777777" w:rsidR="003928C0" w:rsidRPr="002571F8" w:rsidRDefault="003928C0" w:rsidP="003928C0">
      <w:pPr>
        <w:pStyle w:val="BodyText"/>
        <w:rPr>
          <w:sz w:val="22"/>
          <w:szCs w:val="22"/>
        </w:rPr>
      </w:pPr>
    </w:p>
    <w:p w14:paraId="0D818FB9" w14:textId="77777777" w:rsidR="003928C0" w:rsidRPr="002571F8" w:rsidRDefault="003928C0" w:rsidP="003928C0">
      <w:pPr>
        <w:pStyle w:val="BodyText"/>
        <w:rPr>
          <w:sz w:val="22"/>
          <w:szCs w:val="22"/>
        </w:rPr>
      </w:pPr>
      <w:r w:rsidRPr="002571F8">
        <w:rPr>
          <w:sz w:val="22"/>
          <w:szCs w:val="22"/>
        </w:rPr>
        <w:t>Failure to comply will result in disciplinary procedures</w:t>
      </w:r>
    </w:p>
    <w:p w14:paraId="3E737796" w14:textId="77777777" w:rsidR="003928C0" w:rsidRPr="002571F8" w:rsidRDefault="003928C0" w:rsidP="003928C0">
      <w:pPr>
        <w:pStyle w:val="BodyText"/>
        <w:rPr>
          <w:sz w:val="22"/>
          <w:szCs w:val="22"/>
        </w:rPr>
      </w:pPr>
    </w:p>
    <w:p w14:paraId="6EBF84FD" w14:textId="5802D710" w:rsidR="00350287" w:rsidRDefault="003928C0" w:rsidP="003928C0">
      <w:r w:rsidRPr="002571F8">
        <w:t xml:space="preserve">Staff should be aware that the </w:t>
      </w:r>
      <w:r w:rsidR="00836609">
        <w:t>Practice</w:t>
      </w:r>
      <w:r w:rsidRPr="002571F8">
        <w:t xml:space="preserve"> monitors information posted about the </w:t>
      </w:r>
      <w:r w:rsidR="00836609">
        <w:t>Practice</w:t>
      </w:r>
      <w:r w:rsidRPr="002571F8">
        <w:t xml:space="preserve"> online (both generally and on social media sites) for content that it finds inappropriate or any associated breaches of this policy</w:t>
      </w:r>
    </w:p>
    <w:p w14:paraId="445DD366" w14:textId="77777777" w:rsidR="00DE6B34" w:rsidRDefault="00DE6B34" w:rsidP="003928C0"/>
    <w:p w14:paraId="5E83C2B3" w14:textId="5388D617" w:rsidR="00DE6B34" w:rsidRDefault="00DE6B34" w:rsidP="003928C0">
      <w:r>
        <w:t xml:space="preserve">Please refer to the </w:t>
      </w:r>
      <w:r w:rsidR="00836609">
        <w:t>Practice</w:t>
      </w:r>
      <w:r>
        <w:t xml:space="preserve">’s Social Media Policy for more information. </w:t>
      </w:r>
    </w:p>
    <w:p w14:paraId="7FD13446" w14:textId="77777777" w:rsidR="003928C0" w:rsidRDefault="003928C0" w:rsidP="003928C0"/>
    <w:p w14:paraId="17CF6D2C" w14:textId="77777777" w:rsidR="003928C0" w:rsidRPr="003928C0" w:rsidRDefault="003928C0" w:rsidP="006A5A1F">
      <w:pPr>
        <w:pStyle w:val="Heading2"/>
        <w:numPr>
          <w:ilvl w:val="1"/>
          <w:numId w:val="71"/>
        </w:numPr>
        <w:rPr>
          <w:lang w:bidi="en-GB"/>
        </w:rPr>
      </w:pPr>
      <w:bookmarkStart w:id="77" w:name="_Toc85546825"/>
      <w:r w:rsidRPr="003928C0">
        <w:rPr>
          <w:lang w:bidi="en-GB"/>
        </w:rPr>
        <w:t>Acceptable Personal Use of Email and Internet &amp; Disciplinary Procedures</w:t>
      </w:r>
      <w:bookmarkEnd w:id="77"/>
    </w:p>
    <w:p w14:paraId="0B9C01B0" w14:textId="251A18A5" w:rsidR="003928C0" w:rsidRPr="003928C0" w:rsidRDefault="003928C0" w:rsidP="003928C0">
      <w:pPr>
        <w:rPr>
          <w:lang w:bidi="en-GB"/>
        </w:rPr>
      </w:pPr>
      <w:r>
        <w:rPr>
          <w:lang w:bidi="en-GB"/>
        </w:rPr>
        <w:t xml:space="preserve">The </w:t>
      </w:r>
      <w:r w:rsidR="00836609">
        <w:rPr>
          <w:lang w:bidi="en-GB"/>
        </w:rPr>
        <w:t>Practice</w:t>
      </w:r>
      <w:r w:rsidRPr="003928C0">
        <w:rPr>
          <w:lang w:bidi="en-GB"/>
        </w:rPr>
        <w:t xml:space="preserve"> allows limited personal use of the e-mail and internet system.</w:t>
      </w:r>
    </w:p>
    <w:p w14:paraId="7AF96219" w14:textId="77777777" w:rsidR="003928C0" w:rsidRDefault="003928C0" w:rsidP="003928C0">
      <w:pPr>
        <w:rPr>
          <w:lang w:bidi="en-GB"/>
        </w:rPr>
      </w:pPr>
    </w:p>
    <w:p w14:paraId="4C355CE1" w14:textId="53F5A195" w:rsidR="003928C0" w:rsidRPr="003928C0" w:rsidRDefault="003928C0" w:rsidP="003928C0">
      <w:pPr>
        <w:rPr>
          <w:lang w:bidi="en-GB"/>
        </w:rPr>
      </w:pPr>
      <w:r w:rsidRPr="003928C0">
        <w:rPr>
          <w:lang w:bidi="en-GB"/>
        </w:rPr>
        <w:t xml:space="preserve">The </w:t>
      </w:r>
      <w:r w:rsidR="00836609">
        <w:rPr>
          <w:lang w:bidi="en-GB"/>
        </w:rPr>
        <w:t>Practice</w:t>
      </w:r>
      <w:r w:rsidRPr="003928C0">
        <w:rPr>
          <w:lang w:bidi="en-GB"/>
        </w:rPr>
        <w:t xml:space="preserve"> considers that staff may browse the internet or use e-mail within the boundaries of this policy for their own personal use prior to or after their normal working hours or during their lunch</w:t>
      </w:r>
      <w:r w:rsidR="00DE6B34">
        <w:rPr>
          <w:lang w:bidi="en-GB"/>
        </w:rPr>
        <w:t xml:space="preserve"> or official</w:t>
      </w:r>
      <w:r w:rsidRPr="003928C0">
        <w:rPr>
          <w:lang w:bidi="en-GB"/>
        </w:rPr>
        <w:t xml:space="preserve"> break.</w:t>
      </w:r>
    </w:p>
    <w:p w14:paraId="3639110F" w14:textId="77777777" w:rsidR="003928C0" w:rsidRPr="003928C0" w:rsidRDefault="003928C0" w:rsidP="003928C0">
      <w:pPr>
        <w:rPr>
          <w:lang w:bidi="en-GB"/>
        </w:rPr>
      </w:pPr>
    </w:p>
    <w:p w14:paraId="465046D0" w14:textId="77777777" w:rsidR="003928C0" w:rsidRPr="003928C0" w:rsidRDefault="003928C0" w:rsidP="003928C0">
      <w:pPr>
        <w:rPr>
          <w:lang w:bidi="en-GB"/>
        </w:rPr>
      </w:pPr>
      <w:r w:rsidRPr="003928C0">
        <w:rPr>
          <w:lang w:bidi="en-GB"/>
        </w:rPr>
        <w:t>Where there is a necessity to conduct such activities within working hours this should be agreed with your line manager.</w:t>
      </w:r>
    </w:p>
    <w:p w14:paraId="10B975A7" w14:textId="77777777" w:rsidR="003928C0" w:rsidRPr="003928C0" w:rsidRDefault="003928C0" w:rsidP="003928C0">
      <w:pPr>
        <w:rPr>
          <w:lang w:bidi="en-GB"/>
        </w:rPr>
      </w:pPr>
    </w:p>
    <w:p w14:paraId="35E34436" w14:textId="61C59402" w:rsidR="003928C0" w:rsidRDefault="003928C0" w:rsidP="003928C0">
      <w:pPr>
        <w:rPr>
          <w:lang w:bidi="en-GB"/>
        </w:rPr>
      </w:pPr>
      <w:r w:rsidRPr="003928C0">
        <w:rPr>
          <w:lang w:bidi="en-GB"/>
        </w:rPr>
        <w:t xml:space="preserve">The time of day that staff may use the internet for reasonable personal access should be agreed with their line manager but as a general rule staff should not exceed </w:t>
      </w:r>
      <w:r w:rsidR="00DE6B34">
        <w:rPr>
          <w:lang w:bidi="en-GB"/>
        </w:rPr>
        <w:t xml:space="preserve">their official breaks </w:t>
      </w:r>
      <w:r w:rsidRPr="003928C0">
        <w:rPr>
          <w:lang w:bidi="en-GB"/>
        </w:rPr>
        <w:t>for non-</w:t>
      </w:r>
      <w:proofErr w:type="gramStart"/>
      <w:r w:rsidRPr="003928C0">
        <w:rPr>
          <w:lang w:bidi="en-GB"/>
        </w:rPr>
        <w:t>work related</w:t>
      </w:r>
      <w:proofErr w:type="gramEnd"/>
      <w:r w:rsidRPr="003928C0">
        <w:rPr>
          <w:lang w:bidi="en-GB"/>
        </w:rPr>
        <w:t xml:space="preserve"> Internet browsing.</w:t>
      </w:r>
    </w:p>
    <w:p w14:paraId="6ABC9C76" w14:textId="77777777" w:rsidR="003928C0" w:rsidRPr="003928C0" w:rsidRDefault="003928C0" w:rsidP="003928C0">
      <w:pPr>
        <w:rPr>
          <w:lang w:bidi="en-GB"/>
        </w:rPr>
      </w:pPr>
    </w:p>
    <w:p w14:paraId="60CB5AB1" w14:textId="16818E2D" w:rsidR="003928C0" w:rsidRPr="003928C0" w:rsidRDefault="003928C0" w:rsidP="003928C0">
      <w:pPr>
        <w:rPr>
          <w:lang w:bidi="en-GB"/>
        </w:rPr>
      </w:pPr>
      <w:r w:rsidRPr="003928C0">
        <w:rPr>
          <w:lang w:bidi="en-GB"/>
        </w:rPr>
        <w:t xml:space="preserve">Any misuse of social networking sites which has a negative impact on the </w:t>
      </w:r>
      <w:r w:rsidR="00836609">
        <w:rPr>
          <w:lang w:bidi="en-GB"/>
        </w:rPr>
        <w:t>Practice</w:t>
      </w:r>
      <w:r w:rsidRPr="003928C0">
        <w:rPr>
          <w:lang w:bidi="en-GB"/>
        </w:rPr>
        <w:t xml:space="preserve"> - including what might be perceived as online bullying and harassment – may be regarded as a disciplinary offence.</w:t>
      </w:r>
    </w:p>
    <w:p w14:paraId="746333DB" w14:textId="77777777" w:rsidR="003928C0" w:rsidRPr="003928C0" w:rsidRDefault="003928C0" w:rsidP="003928C0">
      <w:pPr>
        <w:rPr>
          <w:lang w:bidi="en-GB"/>
        </w:rPr>
      </w:pPr>
    </w:p>
    <w:p w14:paraId="1CC9468E" w14:textId="77777777" w:rsidR="003928C0" w:rsidRDefault="003928C0" w:rsidP="00350287">
      <w:pPr>
        <w:rPr>
          <w:lang w:bidi="en-GB"/>
        </w:rPr>
      </w:pPr>
      <w:r w:rsidRPr="003928C0">
        <w:rPr>
          <w:lang w:bidi="en-GB"/>
        </w:rPr>
        <w:t xml:space="preserve">The use of racist, homophobic, </w:t>
      </w:r>
      <w:proofErr w:type="gramStart"/>
      <w:r w:rsidRPr="003928C0">
        <w:rPr>
          <w:lang w:bidi="en-GB"/>
        </w:rPr>
        <w:t>sexist</w:t>
      </w:r>
      <w:proofErr w:type="gramEnd"/>
      <w:r w:rsidRPr="003928C0">
        <w:rPr>
          <w:lang w:bidi="en-GB"/>
        </w:rPr>
        <w:t xml:space="preserve"> or other prejudicial language by staff, including in e-mails or on the internet may also be regarded as a disciplinary offence. Staff should ensure they follow the Respect &amp; Dignity at Work Policy when using Social Media sites.</w:t>
      </w:r>
    </w:p>
    <w:p w14:paraId="70A481EF" w14:textId="77777777" w:rsidR="003928C0" w:rsidRDefault="003928C0" w:rsidP="003928C0"/>
    <w:p w14:paraId="7219B18C" w14:textId="77777777" w:rsidR="003B45D5" w:rsidRPr="003928C0" w:rsidRDefault="003B45D5" w:rsidP="006A5A1F">
      <w:pPr>
        <w:pStyle w:val="Heading2"/>
        <w:numPr>
          <w:ilvl w:val="1"/>
          <w:numId w:val="71"/>
        </w:numPr>
      </w:pPr>
      <w:bookmarkStart w:id="78" w:name="_Toc85546826"/>
      <w:r w:rsidRPr="003928C0">
        <w:t>Passwords</w:t>
      </w:r>
      <w:bookmarkEnd w:id="78"/>
      <w:r w:rsidRPr="003928C0">
        <w:t xml:space="preserve"> </w:t>
      </w:r>
    </w:p>
    <w:p w14:paraId="5EBD2E49" w14:textId="77777777" w:rsidR="007A0590" w:rsidRPr="002571F8" w:rsidRDefault="00EE659D" w:rsidP="008A5791">
      <w:pPr>
        <w:pStyle w:val="Heading3"/>
        <w:numPr>
          <w:ilvl w:val="0"/>
          <w:numId w:val="0"/>
        </w:numPr>
      </w:pPr>
      <w:bookmarkStart w:id="79" w:name="_Toc85546827"/>
      <w:r>
        <w:t>7.9.1 Password</w:t>
      </w:r>
      <w:r w:rsidR="007A0590" w:rsidRPr="002571F8">
        <w:t xml:space="preserve"> Protection</w:t>
      </w:r>
      <w:bookmarkEnd w:id="79"/>
    </w:p>
    <w:p w14:paraId="1AA58C0D" w14:textId="77777777" w:rsidR="003B45D5" w:rsidRPr="006C0E90" w:rsidRDefault="003B45D5" w:rsidP="003B45D5">
      <w:r w:rsidRPr="006C0E90">
        <w:t xml:space="preserve">Personal passwords issued to or created by </w:t>
      </w:r>
      <w:r w:rsidR="002B4D22" w:rsidRPr="006C0E90">
        <w:t>staff</w:t>
      </w:r>
      <w:r w:rsidRPr="006C0E90">
        <w:t xml:space="preserve"> should be regarded as confidential and those passwords must not be communicated to anyone. </w:t>
      </w:r>
    </w:p>
    <w:p w14:paraId="5BFA86EB" w14:textId="77777777" w:rsidR="003B45D5" w:rsidRPr="006C0E90" w:rsidRDefault="003B45D5" w:rsidP="003B45D5"/>
    <w:p w14:paraId="3516C80D" w14:textId="77777777" w:rsidR="003B45D5" w:rsidRPr="006C0E90" w:rsidRDefault="003B45D5" w:rsidP="003B45D5">
      <w:r w:rsidRPr="006C0E90">
        <w:t xml:space="preserve">Staff will be given more information about password control and format etc. when receiving their training and/or password. </w:t>
      </w:r>
    </w:p>
    <w:p w14:paraId="46057D07" w14:textId="77777777" w:rsidR="003B45D5" w:rsidRPr="006C0E90" w:rsidRDefault="003B45D5" w:rsidP="003B45D5"/>
    <w:p w14:paraId="5B9A5B5F" w14:textId="070CA12D" w:rsidR="003B45D5" w:rsidRPr="006C0E90" w:rsidRDefault="003B45D5" w:rsidP="003B45D5">
      <w:r w:rsidRPr="006C0E90">
        <w:t xml:space="preserve">It is an NHS requirement for encryption to be applied to all </w:t>
      </w:r>
      <w:r w:rsidR="00836609" w:rsidRPr="006C0E90">
        <w:t>Practice</w:t>
      </w:r>
      <w:r w:rsidRPr="006C0E90">
        <w:t xml:space="preserve"> devices. To ensure the security of data held on mobile devices including access to NHS Mail accounts, staff must not store their passwords and/or pin numbers alongside any </w:t>
      </w:r>
      <w:r w:rsidR="00836609" w:rsidRPr="006C0E90">
        <w:t>Practice</w:t>
      </w:r>
      <w:r w:rsidRPr="006C0E90">
        <w:t xml:space="preserve"> devices issued to them </w:t>
      </w:r>
      <w:proofErr w:type="gramStart"/>
      <w:r w:rsidRPr="006C0E90">
        <w:t>e.g.</w:t>
      </w:r>
      <w:proofErr w:type="gramEnd"/>
      <w:r w:rsidRPr="006C0E90">
        <w:t xml:space="preserve"> a sticker containing a mobile pin code attached to a mobile phone case or writing passwords and pin numbers down in a notebook kept with a laptop or mobile phone. </w:t>
      </w:r>
    </w:p>
    <w:p w14:paraId="4BB01F95" w14:textId="77777777" w:rsidR="003B45D5" w:rsidRPr="006C0E90" w:rsidRDefault="003B45D5" w:rsidP="003B45D5"/>
    <w:p w14:paraId="3EB86953" w14:textId="77777777" w:rsidR="00350287" w:rsidRPr="006C0E90" w:rsidRDefault="003B45D5" w:rsidP="00350287">
      <w:r w:rsidRPr="006C0E90">
        <w:t xml:space="preserve">No </w:t>
      </w:r>
      <w:r w:rsidR="0093754B" w:rsidRPr="006C0E90">
        <w:t>member of staff</w:t>
      </w:r>
      <w:r w:rsidRPr="006C0E90">
        <w:t xml:space="preserve"> should attempt to bypass or defeat the security systems or attempt to obtain or use passwords or privileges issued to other employees. Any attempts to breach security should be immediately reported to the </w:t>
      </w:r>
      <w:r w:rsidR="002B4D22" w:rsidRPr="006C0E90">
        <w:t>IG</w:t>
      </w:r>
      <w:r w:rsidRPr="006C0E90">
        <w:t xml:space="preserve"> Team and may result in a disciplinary action </w:t>
      </w:r>
      <w:proofErr w:type="gramStart"/>
      <w:r w:rsidRPr="006C0E90">
        <w:t>and also</w:t>
      </w:r>
      <w:proofErr w:type="gramEnd"/>
      <w:r w:rsidRPr="006C0E90">
        <w:t xml:space="preserve"> to </w:t>
      </w:r>
      <w:r w:rsidRPr="006C0E90">
        <w:lastRenderedPageBreak/>
        <w:t>a breach of the Computer Misuse Act 1990 and/or the Data Protection Act 2018, which could lead to criminal action being taken against you.</w:t>
      </w:r>
    </w:p>
    <w:p w14:paraId="43AD78F5" w14:textId="77777777" w:rsidR="003B45D5" w:rsidRPr="006C0E90" w:rsidRDefault="003B45D5" w:rsidP="003B45D5">
      <w:pPr>
        <w:pStyle w:val="BodyText"/>
        <w:spacing w:before="230" w:line="263" w:lineRule="exact"/>
        <w:rPr>
          <w:sz w:val="22"/>
          <w:szCs w:val="22"/>
        </w:rPr>
      </w:pPr>
      <w:r w:rsidRPr="006C0E90">
        <w:rPr>
          <w:sz w:val="22"/>
          <w:szCs w:val="22"/>
        </w:rPr>
        <w:t>Users must always ensure:</w:t>
      </w:r>
    </w:p>
    <w:p w14:paraId="710626BE" w14:textId="77777777" w:rsidR="003B45D5" w:rsidRPr="003B45D5" w:rsidRDefault="003B45D5" w:rsidP="00924E94">
      <w:pPr>
        <w:pStyle w:val="ListParagraph"/>
        <w:widowControl w:val="0"/>
        <w:numPr>
          <w:ilvl w:val="0"/>
          <w:numId w:val="46"/>
        </w:numPr>
        <w:tabs>
          <w:tab w:val="left" w:pos="2078"/>
        </w:tabs>
        <w:autoSpaceDE w:val="0"/>
        <w:autoSpaceDN w:val="0"/>
        <w:spacing w:line="250" w:lineRule="exact"/>
        <w:contextualSpacing w:val="0"/>
      </w:pPr>
      <w:r w:rsidRPr="003B45D5">
        <w:t>a minimum of 9 characters in length</w:t>
      </w:r>
    </w:p>
    <w:p w14:paraId="14093BC4" w14:textId="77777777" w:rsidR="003B45D5" w:rsidRPr="003B45D5" w:rsidRDefault="003B45D5" w:rsidP="00924E94">
      <w:pPr>
        <w:pStyle w:val="ListParagraph"/>
        <w:widowControl w:val="0"/>
        <w:numPr>
          <w:ilvl w:val="0"/>
          <w:numId w:val="46"/>
        </w:numPr>
        <w:tabs>
          <w:tab w:val="left" w:pos="2078"/>
        </w:tabs>
        <w:autoSpaceDE w:val="0"/>
        <w:autoSpaceDN w:val="0"/>
        <w:spacing w:line="250" w:lineRule="exact"/>
        <w:contextualSpacing w:val="0"/>
      </w:pPr>
      <w:r w:rsidRPr="003B45D5">
        <w:t>contain at least three of the possible character</w:t>
      </w:r>
      <w:r w:rsidRPr="003B45D5">
        <w:rPr>
          <w:spacing w:val="-9"/>
        </w:rPr>
        <w:t xml:space="preserve"> </w:t>
      </w:r>
      <w:r w:rsidRPr="003B45D5">
        <w:t>types</w:t>
      </w:r>
    </w:p>
    <w:p w14:paraId="414681AE" w14:textId="77777777" w:rsidR="003B45D5" w:rsidRPr="003B45D5" w:rsidRDefault="003B45D5" w:rsidP="00924E94">
      <w:pPr>
        <w:pStyle w:val="ListParagraph"/>
        <w:widowControl w:val="0"/>
        <w:numPr>
          <w:ilvl w:val="0"/>
          <w:numId w:val="46"/>
        </w:numPr>
        <w:tabs>
          <w:tab w:val="left" w:pos="2078"/>
        </w:tabs>
        <w:autoSpaceDE w:val="0"/>
        <w:autoSpaceDN w:val="0"/>
        <w:spacing w:line="250" w:lineRule="exact"/>
        <w:contextualSpacing w:val="0"/>
      </w:pPr>
      <w:r w:rsidRPr="003B45D5">
        <w:t>changed at least every 90</w:t>
      </w:r>
      <w:r w:rsidRPr="003B45D5">
        <w:rPr>
          <w:spacing w:val="-6"/>
        </w:rPr>
        <w:t xml:space="preserve"> </w:t>
      </w:r>
      <w:r w:rsidRPr="003B45D5">
        <w:t>days</w:t>
      </w:r>
    </w:p>
    <w:p w14:paraId="48E9C1E2" w14:textId="77777777" w:rsidR="003B45D5" w:rsidRPr="003B45D5" w:rsidRDefault="003B45D5" w:rsidP="00924E94">
      <w:pPr>
        <w:pStyle w:val="ListParagraph"/>
        <w:widowControl w:val="0"/>
        <w:numPr>
          <w:ilvl w:val="0"/>
          <w:numId w:val="46"/>
        </w:numPr>
        <w:tabs>
          <w:tab w:val="left" w:pos="2078"/>
        </w:tabs>
        <w:autoSpaceDE w:val="0"/>
        <w:autoSpaceDN w:val="0"/>
        <w:spacing w:line="250" w:lineRule="exact"/>
        <w:contextualSpacing w:val="0"/>
      </w:pPr>
      <w:r w:rsidRPr="003B45D5">
        <w:t>not reused within 24</w:t>
      </w:r>
      <w:r w:rsidRPr="003B45D5">
        <w:rPr>
          <w:spacing w:val="-5"/>
        </w:rPr>
        <w:t xml:space="preserve"> </w:t>
      </w:r>
      <w:r w:rsidRPr="003B45D5">
        <w:t>months</w:t>
      </w:r>
    </w:p>
    <w:p w14:paraId="4ABFD47E" w14:textId="77777777" w:rsidR="003B45D5" w:rsidRPr="003B45D5" w:rsidRDefault="003B45D5" w:rsidP="00924E94">
      <w:pPr>
        <w:pStyle w:val="ListParagraph"/>
        <w:widowControl w:val="0"/>
        <w:numPr>
          <w:ilvl w:val="0"/>
          <w:numId w:val="46"/>
        </w:numPr>
        <w:tabs>
          <w:tab w:val="left" w:pos="2078"/>
        </w:tabs>
        <w:autoSpaceDE w:val="0"/>
        <w:autoSpaceDN w:val="0"/>
        <w:spacing w:line="250" w:lineRule="exact"/>
        <w:contextualSpacing w:val="0"/>
      </w:pPr>
      <w:r w:rsidRPr="003B45D5">
        <w:t>changed on first login where a new password is issued by</w:t>
      </w:r>
      <w:r w:rsidRPr="003B45D5">
        <w:rPr>
          <w:spacing w:val="-18"/>
        </w:rPr>
        <w:t xml:space="preserve"> </w:t>
      </w:r>
      <w:r w:rsidRPr="003B45D5">
        <w:t>IT</w:t>
      </w:r>
    </w:p>
    <w:p w14:paraId="3C47B400" w14:textId="77777777" w:rsidR="003B45D5" w:rsidRPr="003B45D5" w:rsidRDefault="003B45D5" w:rsidP="00924E94">
      <w:pPr>
        <w:pStyle w:val="ListParagraph"/>
        <w:widowControl w:val="0"/>
        <w:numPr>
          <w:ilvl w:val="0"/>
          <w:numId w:val="46"/>
        </w:numPr>
        <w:tabs>
          <w:tab w:val="left" w:pos="2078"/>
        </w:tabs>
        <w:autoSpaceDE w:val="0"/>
        <w:autoSpaceDN w:val="0"/>
        <w:spacing w:line="250" w:lineRule="exact"/>
        <w:contextualSpacing w:val="0"/>
      </w:pPr>
      <w:r w:rsidRPr="003B45D5">
        <w:t xml:space="preserve">ensure that no-one </w:t>
      </w:r>
      <w:proofErr w:type="gramStart"/>
      <w:r w:rsidRPr="003B45D5">
        <w:t>is able to</w:t>
      </w:r>
      <w:proofErr w:type="gramEnd"/>
      <w:r w:rsidRPr="003B45D5">
        <w:t xml:space="preserve"> see what is being typed</w:t>
      </w:r>
      <w:r w:rsidRPr="003B45D5">
        <w:rPr>
          <w:spacing w:val="-7"/>
        </w:rPr>
        <w:t xml:space="preserve"> </w:t>
      </w:r>
      <w:r w:rsidRPr="003B45D5">
        <w:t>in.</w:t>
      </w:r>
    </w:p>
    <w:p w14:paraId="25D12FC1" w14:textId="77777777" w:rsidR="003B45D5" w:rsidRPr="003B45D5" w:rsidRDefault="003B45D5" w:rsidP="00924E94">
      <w:pPr>
        <w:pStyle w:val="ListParagraph"/>
        <w:widowControl w:val="0"/>
        <w:numPr>
          <w:ilvl w:val="0"/>
          <w:numId w:val="46"/>
        </w:numPr>
        <w:tabs>
          <w:tab w:val="left" w:pos="2078"/>
        </w:tabs>
        <w:autoSpaceDE w:val="0"/>
        <w:autoSpaceDN w:val="0"/>
        <w:spacing w:line="263" w:lineRule="exact"/>
        <w:contextualSpacing w:val="0"/>
      </w:pPr>
      <w:r w:rsidRPr="003B45D5">
        <w:t>Staff should be aware they must comply fully with this</w:t>
      </w:r>
      <w:r w:rsidRPr="003B45D5">
        <w:rPr>
          <w:spacing w:val="-11"/>
        </w:rPr>
        <w:t xml:space="preserve"> </w:t>
      </w:r>
      <w:r w:rsidRPr="003B45D5">
        <w:t>policy</w:t>
      </w:r>
    </w:p>
    <w:p w14:paraId="6521CB17" w14:textId="77777777" w:rsidR="003B45D5" w:rsidRPr="003B45D5" w:rsidRDefault="003B45D5" w:rsidP="003B45D5">
      <w:pPr>
        <w:pStyle w:val="BodyText"/>
        <w:spacing w:before="224" w:line="263" w:lineRule="exact"/>
        <w:rPr>
          <w:sz w:val="22"/>
          <w:szCs w:val="22"/>
        </w:rPr>
      </w:pPr>
      <w:r w:rsidRPr="003B45D5">
        <w:rPr>
          <w:sz w:val="22"/>
          <w:szCs w:val="22"/>
        </w:rPr>
        <w:t>Users must not:</w:t>
      </w:r>
    </w:p>
    <w:p w14:paraId="5C79123D" w14:textId="77777777" w:rsidR="003B45D5" w:rsidRPr="003B45D5" w:rsidRDefault="003B45D5" w:rsidP="00924E94">
      <w:pPr>
        <w:pStyle w:val="ListParagraph"/>
        <w:widowControl w:val="0"/>
        <w:numPr>
          <w:ilvl w:val="0"/>
          <w:numId w:val="46"/>
        </w:numPr>
        <w:tabs>
          <w:tab w:val="left" w:pos="2078"/>
        </w:tabs>
        <w:autoSpaceDE w:val="0"/>
        <w:autoSpaceDN w:val="0"/>
        <w:spacing w:before="7" w:line="216" w:lineRule="auto"/>
        <w:ind w:right="1362"/>
        <w:contextualSpacing w:val="0"/>
      </w:pPr>
      <w:r w:rsidRPr="003B45D5">
        <w:t>Passwords should not contain all or part of the username, your date of birth or any consecutively repeated</w:t>
      </w:r>
      <w:r w:rsidRPr="003B45D5">
        <w:rPr>
          <w:spacing w:val="-13"/>
        </w:rPr>
        <w:t xml:space="preserve"> </w:t>
      </w:r>
      <w:r w:rsidRPr="003B45D5">
        <w:t>characters</w:t>
      </w:r>
    </w:p>
    <w:p w14:paraId="2BBD82AE" w14:textId="77777777" w:rsidR="003B45D5" w:rsidRPr="003B45D5" w:rsidRDefault="003B45D5" w:rsidP="00924E94">
      <w:pPr>
        <w:pStyle w:val="ListParagraph"/>
        <w:widowControl w:val="0"/>
        <w:numPr>
          <w:ilvl w:val="0"/>
          <w:numId w:val="46"/>
        </w:numPr>
        <w:tabs>
          <w:tab w:val="left" w:pos="2078"/>
        </w:tabs>
        <w:autoSpaceDE w:val="0"/>
        <w:autoSpaceDN w:val="0"/>
        <w:spacing w:line="216" w:lineRule="auto"/>
        <w:ind w:right="1351"/>
        <w:contextualSpacing w:val="0"/>
      </w:pPr>
      <w:r w:rsidRPr="003B45D5">
        <w:t xml:space="preserve">Write your password down on paper, a sticker or post-it and stick it under your keyboard or to your screen. Diaries or notepads are also not a secure place to store passwords.  Mobile phones/tablets are not a secure place to store passwords &amp; account information (they are easily </w:t>
      </w:r>
      <w:proofErr w:type="gramStart"/>
      <w:r w:rsidRPr="003B45D5">
        <w:t>stolen,</w:t>
      </w:r>
      <w:proofErr w:type="gramEnd"/>
      <w:r w:rsidRPr="003B45D5">
        <w:t xml:space="preserve"> most are not encrypted and do not have a PIN/Password</w:t>
      </w:r>
      <w:r w:rsidRPr="003B45D5">
        <w:rPr>
          <w:spacing w:val="-5"/>
        </w:rPr>
        <w:t xml:space="preserve"> </w:t>
      </w:r>
      <w:r w:rsidRPr="003B45D5">
        <w:t>set).</w:t>
      </w:r>
    </w:p>
    <w:p w14:paraId="204B22DB" w14:textId="77777777" w:rsidR="003B45D5" w:rsidRPr="003B45D5" w:rsidRDefault="003B45D5" w:rsidP="00924E94">
      <w:pPr>
        <w:pStyle w:val="ListParagraph"/>
        <w:widowControl w:val="0"/>
        <w:numPr>
          <w:ilvl w:val="0"/>
          <w:numId w:val="46"/>
        </w:numPr>
        <w:tabs>
          <w:tab w:val="left" w:pos="2078"/>
        </w:tabs>
        <w:autoSpaceDE w:val="0"/>
        <w:autoSpaceDN w:val="0"/>
        <w:spacing w:before="6" w:line="216" w:lineRule="auto"/>
        <w:ind w:right="1353"/>
        <w:contextualSpacing w:val="0"/>
      </w:pPr>
      <w:r w:rsidRPr="003B45D5">
        <w:t xml:space="preserve">Share passwords as the audit trail is compromised- </w:t>
      </w:r>
      <w:proofErr w:type="gramStart"/>
      <w:r w:rsidRPr="003B45D5">
        <w:t>i.e.</w:t>
      </w:r>
      <w:proofErr w:type="gramEnd"/>
      <w:r w:rsidRPr="003B45D5">
        <w:t xml:space="preserve"> if the user recorded against a transaction (for example the update of the allergies field in a person’s medical record) is not stated as a specific individual, then exactly who made the transaction cannot be determined. This is important when considering legal challenges to data records- </w:t>
      </w:r>
      <w:proofErr w:type="gramStart"/>
      <w:r w:rsidRPr="003B45D5">
        <w:t>i.e.</w:t>
      </w:r>
      <w:proofErr w:type="gramEnd"/>
      <w:r w:rsidRPr="003B45D5">
        <w:t xml:space="preserve"> in the instance of potential legal proceedings</w:t>
      </w:r>
    </w:p>
    <w:p w14:paraId="7D84F6A2" w14:textId="77777777" w:rsidR="003B45D5" w:rsidRPr="003B45D5" w:rsidRDefault="003B45D5" w:rsidP="003B45D5">
      <w:pPr>
        <w:pStyle w:val="BodyText"/>
        <w:spacing w:line="260" w:lineRule="exact"/>
        <w:ind w:left="1718"/>
        <w:rPr>
          <w:sz w:val="22"/>
          <w:szCs w:val="22"/>
        </w:rPr>
      </w:pPr>
      <w:r w:rsidRPr="003B45D5">
        <w:rPr>
          <w:sz w:val="22"/>
          <w:szCs w:val="22"/>
        </w:rPr>
        <w:t>.</w:t>
      </w:r>
    </w:p>
    <w:p w14:paraId="70F6A533" w14:textId="77777777" w:rsidR="003B45D5" w:rsidRPr="003B45D5" w:rsidRDefault="003B45D5" w:rsidP="003B45D5">
      <w:pPr>
        <w:pStyle w:val="BodyText"/>
        <w:ind w:right="-23"/>
        <w:rPr>
          <w:sz w:val="22"/>
          <w:szCs w:val="22"/>
        </w:rPr>
      </w:pPr>
      <w:r w:rsidRPr="003B45D5">
        <w:rPr>
          <w:sz w:val="22"/>
          <w:szCs w:val="22"/>
        </w:rPr>
        <w:t>In exceptional circumstances the length of the pass</w:t>
      </w:r>
      <w:r>
        <w:rPr>
          <w:sz w:val="22"/>
          <w:szCs w:val="22"/>
        </w:rPr>
        <w:t xml:space="preserve">word characters will be reduced </w:t>
      </w:r>
      <w:r w:rsidRPr="003B45D5">
        <w:rPr>
          <w:sz w:val="22"/>
          <w:szCs w:val="22"/>
        </w:rPr>
        <w:t xml:space="preserve">to a minimum of four. This will have to be approved by the Director of Informatics </w:t>
      </w:r>
      <w:r w:rsidR="002B4D22">
        <w:rPr>
          <w:sz w:val="22"/>
          <w:szCs w:val="22"/>
        </w:rPr>
        <w:t>as SIRO or their</w:t>
      </w:r>
      <w:r w:rsidRPr="003B45D5">
        <w:rPr>
          <w:sz w:val="22"/>
          <w:szCs w:val="22"/>
        </w:rPr>
        <w:t xml:space="preserve"> deputies.</w:t>
      </w:r>
    </w:p>
    <w:p w14:paraId="412C9B93" w14:textId="77777777" w:rsidR="003B45D5" w:rsidRPr="003B45D5" w:rsidRDefault="003B45D5" w:rsidP="003B45D5">
      <w:pPr>
        <w:pStyle w:val="BodyText"/>
        <w:spacing w:before="10"/>
        <w:rPr>
          <w:sz w:val="22"/>
          <w:szCs w:val="22"/>
        </w:rPr>
      </w:pPr>
    </w:p>
    <w:p w14:paraId="67592E97" w14:textId="4E512BC1" w:rsidR="003B45D5" w:rsidRPr="003B45D5" w:rsidRDefault="003B45D5" w:rsidP="003B45D5">
      <w:pPr>
        <w:pStyle w:val="BodyText"/>
        <w:spacing w:line="216" w:lineRule="auto"/>
        <w:ind w:right="-23"/>
        <w:rPr>
          <w:sz w:val="22"/>
          <w:szCs w:val="22"/>
        </w:rPr>
      </w:pPr>
      <w:r w:rsidRPr="003B45D5">
        <w:rPr>
          <w:sz w:val="22"/>
          <w:szCs w:val="22"/>
        </w:rPr>
        <w:t xml:space="preserve">If you discover someone is not complying with this </w:t>
      </w:r>
      <w:proofErr w:type="gramStart"/>
      <w:r w:rsidRPr="003B45D5">
        <w:rPr>
          <w:sz w:val="22"/>
          <w:szCs w:val="22"/>
        </w:rPr>
        <w:t>pol</w:t>
      </w:r>
      <w:r>
        <w:rPr>
          <w:sz w:val="22"/>
          <w:szCs w:val="22"/>
        </w:rPr>
        <w:t>icy</w:t>
      </w:r>
      <w:proofErr w:type="gramEnd"/>
      <w:r>
        <w:rPr>
          <w:sz w:val="22"/>
          <w:szCs w:val="22"/>
        </w:rPr>
        <w:t xml:space="preserve"> you must report it directly </w:t>
      </w:r>
      <w:r w:rsidRPr="003B45D5">
        <w:rPr>
          <w:sz w:val="22"/>
          <w:szCs w:val="22"/>
        </w:rPr>
        <w:t xml:space="preserve">to your line manager or to the </w:t>
      </w:r>
      <w:r w:rsidR="00836609">
        <w:rPr>
          <w:sz w:val="22"/>
          <w:szCs w:val="22"/>
        </w:rPr>
        <w:t>Practice</w:t>
      </w:r>
      <w:r w:rsidRPr="003B45D5">
        <w:rPr>
          <w:sz w:val="22"/>
          <w:szCs w:val="22"/>
        </w:rPr>
        <w:t xml:space="preserve"> Information Security </w:t>
      </w:r>
      <w:r w:rsidR="002B4D22">
        <w:rPr>
          <w:sz w:val="22"/>
          <w:szCs w:val="22"/>
        </w:rPr>
        <w:t>Team</w:t>
      </w:r>
      <w:r w:rsidRPr="003B45D5">
        <w:rPr>
          <w:sz w:val="22"/>
          <w:szCs w:val="22"/>
        </w:rPr>
        <w:t>.</w:t>
      </w:r>
    </w:p>
    <w:p w14:paraId="635D4F0A" w14:textId="77777777" w:rsidR="003B45D5" w:rsidRPr="003B45D5" w:rsidRDefault="003B45D5" w:rsidP="003B45D5">
      <w:pPr>
        <w:pStyle w:val="BodyText"/>
        <w:ind w:left="646"/>
        <w:rPr>
          <w:sz w:val="22"/>
          <w:szCs w:val="22"/>
        </w:rPr>
      </w:pPr>
    </w:p>
    <w:p w14:paraId="0DAE19F6" w14:textId="77777777" w:rsidR="00350287" w:rsidRDefault="003B45D5" w:rsidP="003B45D5">
      <w:pPr>
        <w:pStyle w:val="BodyText"/>
        <w:rPr>
          <w:sz w:val="22"/>
          <w:szCs w:val="22"/>
        </w:rPr>
      </w:pPr>
      <w:r w:rsidRPr="003B45D5">
        <w:rPr>
          <w:sz w:val="22"/>
          <w:szCs w:val="22"/>
        </w:rPr>
        <w:t>Systems owners may remove your access to their systems if you are found in</w:t>
      </w:r>
      <w:r>
        <w:rPr>
          <w:sz w:val="22"/>
          <w:szCs w:val="22"/>
        </w:rPr>
        <w:t xml:space="preserve"> </w:t>
      </w:r>
      <w:r w:rsidRPr="003B45D5">
        <w:rPr>
          <w:sz w:val="22"/>
          <w:szCs w:val="22"/>
        </w:rPr>
        <w:t xml:space="preserve">breach of this policy which may impact your ability to do your job. </w:t>
      </w:r>
    </w:p>
    <w:p w14:paraId="6B26B859" w14:textId="77777777" w:rsidR="003B45D5" w:rsidRDefault="003B45D5" w:rsidP="003B45D5">
      <w:pPr>
        <w:pStyle w:val="BodyText"/>
        <w:rPr>
          <w:sz w:val="22"/>
          <w:szCs w:val="22"/>
        </w:rPr>
      </w:pPr>
    </w:p>
    <w:p w14:paraId="477B2132" w14:textId="77777777" w:rsidR="007A0590" w:rsidRPr="003928C0" w:rsidRDefault="007A0590" w:rsidP="006A5A1F">
      <w:pPr>
        <w:pStyle w:val="Heading3"/>
        <w:numPr>
          <w:ilvl w:val="2"/>
          <w:numId w:val="71"/>
        </w:numPr>
      </w:pPr>
      <w:bookmarkStart w:id="80" w:name="_Toc85546828"/>
      <w:r w:rsidRPr="003928C0">
        <w:t>Single Sign On (SSO)</w:t>
      </w:r>
      <w:bookmarkEnd w:id="80"/>
    </w:p>
    <w:p w14:paraId="59B56689" w14:textId="2EF59535" w:rsidR="007A0590" w:rsidRPr="007A0590" w:rsidRDefault="007A0590" w:rsidP="002B4D22">
      <w:r w:rsidRPr="007A0590">
        <w:t xml:space="preserve">The </w:t>
      </w:r>
      <w:r w:rsidR="00836609">
        <w:t>Practice</w:t>
      </w:r>
      <w:r w:rsidRPr="007A0590">
        <w:t xml:space="preserve"> utilises a single sign on solution which can automatically manage backend passwords enabling them to be set to the maximum length and complexity possible for each system. As these passwords are never known to the users this in turn will make the individual systems more secure. This functionality will be implemented with the rollout of Single Sign on.</w:t>
      </w:r>
    </w:p>
    <w:p w14:paraId="1F2B7AC6" w14:textId="77777777" w:rsidR="007A0590" w:rsidRPr="007A0590" w:rsidRDefault="007A0590" w:rsidP="007A0590">
      <w:pPr>
        <w:pStyle w:val="BodyText"/>
      </w:pPr>
    </w:p>
    <w:p w14:paraId="6211D213" w14:textId="77777777" w:rsidR="007A0590" w:rsidRPr="003928C0" w:rsidRDefault="007A0590" w:rsidP="006A5A1F">
      <w:pPr>
        <w:pStyle w:val="Heading3"/>
        <w:numPr>
          <w:ilvl w:val="2"/>
          <w:numId w:val="71"/>
        </w:numPr>
      </w:pPr>
      <w:bookmarkStart w:id="81" w:name="_bookmark48"/>
      <w:bookmarkStart w:id="82" w:name="_Toc85546829"/>
      <w:bookmarkEnd w:id="81"/>
      <w:r w:rsidRPr="003928C0">
        <w:t>Account creation &amp; resetting of passwords</w:t>
      </w:r>
      <w:bookmarkEnd w:id="82"/>
    </w:p>
    <w:p w14:paraId="60B4FC11" w14:textId="77777777" w:rsidR="007A0590" w:rsidRPr="007A0590" w:rsidRDefault="007A0590" w:rsidP="007A0590">
      <w:pPr>
        <w:pStyle w:val="BodyText"/>
        <w:rPr>
          <w:sz w:val="22"/>
          <w:szCs w:val="22"/>
        </w:rPr>
      </w:pPr>
      <w:r w:rsidRPr="007A0590">
        <w:rPr>
          <w:sz w:val="22"/>
          <w:szCs w:val="22"/>
        </w:rPr>
        <w:t>Line managers must complete a login request form on the intranet for the new starter detailing the systems and files they require access to, and the level of access.</w:t>
      </w:r>
    </w:p>
    <w:p w14:paraId="1A36F7DD" w14:textId="77777777" w:rsidR="007A0590" w:rsidRPr="007A0590" w:rsidRDefault="007A0590" w:rsidP="007A0590">
      <w:pPr>
        <w:pStyle w:val="BodyText"/>
        <w:rPr>
          <w:sz w:val="22"/>
          <w:szCs w:val="22"/>
        </w:rPr>
      </w:pPr>
    </w:p>
    <w:p w14:paraId="49CF8B0A" w14:textId="77777777" w:rsidR="007A0590" w:rsidRPr="007A0590" w:rsidRDefault="007A0590" w:rsidP="007A0590">
      <w:pPr>
        <w:pStyle w:val="BodyText"/>
        <w:rPr>
          <w:sz w:val="22"/>
          <w:szCs w:val="22"/>
        </w:rPr>
      </w:pPr>
      <w:r w:rsidRPr="007A0590">
        <w:rPr>
          <w:sz w:val="22"/>
          <w:szCs w:val="22"/>
        </w:rPr>
        <w:t>IT Services will create an active directory account for the user after receipt of the new starter from HR and on receipt of the login request form from the line manager. The username will be sent out by email to the line manager. The password will be given to the user over the phone when they start and then prompted to change it the first time they log on.</w:t>
      </w:r>
    </w:p>
    <w:p w14:paraId="3A15C97D" w14:textId="77777777" w:rsidR="007A0590" w:rsidRPr="007A0590" w:rsidRDefault="007A0590" w:rsidP="007A0590">
      <w:pPr>
        <w:pStyle w:val="BodyText"/>
        <w:rPr>
          <w:sz w:val="22"/>
          <w:szCs w:val="22"/>
        </w:rPr>
      </w:pPr>
    </w:p>
    <w:p w14:paraId="70DF857E" w14:textId="5DA20846" w:rsidR="007A0590" w:rsidRPr="007A0590" w:rsidRDefault="007A0590" w:rsidP="007A0590">
      <w:pPr>
        <w:pStyle w:val="BodyText"/>
        <w:rPr>
          <w:sz w:val="22"/>
          <w:szCs w:val="22"/>
        </w:rPr>
      </w:pPr>
      <w:r w:rsidRPr="007A0590">
        <w:rPr>
          <w:sz w:val="22"/>
          <w:szCs w:val="22"/>
        </w:rPr>
        <w:t xml:space="preserve">Please note that the above only relates to accessing the </w:t>
      </w:r>
      <w:r w:rsidR="00836609">
        <w:rPr>
          <w:sz w:val="22"/>
          <w:szCs w:val="22"/>
        </w:rPr>
        <w:t>Practice</w:t>
      </w:r>
      <w:r w:rsidRPr="007A0590">
        <w:rPr>
          <w:sz w:val="22"/>
          <w:szCs w:val="22"/>
        </w:rPr>
        <w:t xml:space="preserve"> Network and specific systems such as EDMS, PAS etc. Such system specific access will only be granted upon the completion </w:t>
      </w:r>
      <w:r w:rsidRPr="007A0590">
        <w:rPr>
          <w:sz w:val="22"/>
          <w:szCs w:val="22"/>
        </w:rPr>
        <w:lastRenderedPageBreak/>
        <w:t>of the relevant documentation and training.</w:t>
      </w:r>
    </w:p>
    <w:p w14:paraId="4A111EBF" w14:textId="77777777" w:rsidR="007A0590" w:rsidRPr="007A0590" w:rsidRDefault="007A0590" w:rsidP="007A0590">
      <w:pPr>
        <w:pStyle w:val="BodyText"/>
        <w:rPr>
          <w:sz w:val="22"/>
          <w:szCs w:val="22"/>
        </w:rPr>
      </w:pPr>
    </w:p>
    <w:p w14:paraId="0DD5557D" w14:textId="77777777" w:rsidR="007A0590" w:rsidRPr="007A0590" w:rsidRDefault="007A0590" w:rsidP="007A0590">
      <w:pPr>
        <w:pStyle w:val="BodyText"/>
        <w:rPr>
          <w:sz w:val="22"/>
          <w:szCs w:val="22"/>
        </w:rPr>
      </w:pPr>
      <w:r w:rsidRPr="007A0590">
        <w:rPr>
          <w:sz w:val="22"/>
          <w:szCs w:val="22"/>
        </w:rPr>
        <w:t xml:space="preserve">If a user has forgotten their password or their account has been locked out, then the user should contact the IT Service Desk. (Account reset queries should only be made by the person who the account belongs to). Checks will be made to verify that the user is who they say they are and then the account can be </w:t>
      </w:r>
      <w:proofErr w:type="gramStart"/>
      <w:r w:rsidRPr="007A0590">
        <w:rPr>
          <w:sz w:val="22"/>
          <w:szCs w:val="22"/>
        </w:rPr>
        <w:t>unlocked</w:t>
      </w:r>
      <w:proofErr w:type="gramEnd"/>
      <w:r w:rsidRPr="007A0590">
        <w:rPr>
          <w:sz w:val="22"/>
          <w:szCs w:val="22"/>
        </w:rPr>
        <w:t xml:space="preserve"> or the password reset. </w:t>
      </w:r>
      <w:proofErr w:type="gramStart"/>
      <w:r w:rsidRPr="007A0590">
        <w:rPr>
          <w:sz w:val="22"/>
          <w:szCs w:val="22"/>
        </w:rPr>
        <w:t>Again</w:t>
      </w:r>
      <w:proofErr w:type="gramEnd"/>
      <w:r w:rsidRPr="007A0590">
        <w:rPr>
          <w:sz w:val="22"/>
          <w:szCs w:val="22"/>
        </w:rPr>
        <w:t xml:space="preserve"> the password will not be sent out in a message in clear text. Acceptable proof of identity can be the answer to a security question, or the service desk can contact switchboard and ask to be put through to the main departmental number and passed over to the user.</w:t>
      </w:r>
    </w:p>
    <w:p w14:paraId="4C3D568E" w14:textId="77777777" w:rsidR="007A0590" w:rsidRPr="007A0590" w:rsidRDefault="007A0590" w:rsidP="007A0590">
      <w:pPr>
        <w:pStyle w:val="BodyText"/>
        <w:rPr>
          <w:sz w:val="22"/>
          <w:szCs w:val="22"/>
        </w:rPr>
      </w:pPr>
    </w:p>
    <w:p w14:paraId="682E5DA0" w14:textId="77777777" w:rsidR="007A0590" w:rsidRPr="007A0590" w:rsidRDefault="007A0590" w:rsidP="007A0590">
      <w:pPr>
        <w:pStyle w:val="BodyText"/>
        <w:rPr>
          <w:sz w:val="22"/>
          <w:szCs w:val="22"/>
        </w:rPr>
      </w:pPr>
      <w:r w:rsidRPr="007A0590">
        <w:rPr>
          <w:sz w:val="22"/>
          <w:szCs w:val="22"/>
        </w:rPr>
        <w:t>Users with single sign on can reset their password at the logon screen by answering three of the five security questions they answered when enrolled in the single sign on software.</w:t>
      </w:r>
    </w:p>
    <w:p w14:paraId="55CAAD5F" w14:textId="77777777" w:rsidR="007A0590" w:rsidRPr="007A0590" w:rsidRDefault="007A0590" w:rsidP="007A0590">
      <w:pPr>
        <w:pStyle w:val="BodyText"/>
        <w:rPr>
          <w:sz w:val="22"/>
          <w:szCs w:val="22"/>
        </w:rPr>
      </w:pPr>
    </w:p>
    <w:p w14:paraId="5B6A0514" w14:textId="77777777" w:rsidR="007A0590" w:rsidRPr="007A0590" w:rsidRDefault="007A0590" w:rsidP="007A0590">
      <w:pPr>
        <w:pStyle w:val="BodyText"/>
        <w:rPr>
          <w:sz w:val="22"/>
          <w:szCs w:val="22"/>
        </w:rPr>
      </w:pPr>
      <w:r w:rsidRPr="007A0590">
        <w:rPr>
          <w:sz w:val="22"/>
          <w:szCs w:val="22"/>
        </w:rPr>
        <w:t>All systems and applications (where possible) will be set up so that users will be forced to change their password at first time of logon after the creation of a new account or a password reset.</w:t>
      </w:r>
    </w:p>
    <w:p w14:paraId="0D51BBDE" w14:textId="77777777" w:rsidR="007A0590" w:rsidRDefault="007A0590" w:rsidP="002571F8">
      <w:bookmarkStart w:id="83" w:name="_bookmark49"/>
      <w:bookmarkEnd w:id="83"/>
    </w:p>
    <w:p w14:paraId="13A0E0D5" w14:textId="77777777" w:rsidR="007A0590" w:rsidRPr="003928C0" w:rsidRDefault="007A0590" w:rsidP="006A5A1F">
      <w:pPr>
        <w:pStyle w:val="Heading3"/>
        <w:numPr>
          <w:ilvl w:val="2"/>
          <w:numId w:val="71"/>
        </w:numPr>
        <w:rPr>
          <w:lang w:eastAsia="en-GB" w:bidi="en-GB"/>
        </w:rPr>
      </w:pPr>
      <w:bookmarkStart w:id="84" w:name="_Toc85546830"/>
      <w:r w:rsidRPr="003928C0">
        <w:rPr>
          <w:lang w:eastAsia="en-GB" w:bidi="en-GB"/>
        </w:rPr>
        <w:t>Generic passwords/accounts</w:t>
      </w:r>
      <w:bookmarkEnd w:id="84"/>
    </w:p>
    <w:p w14:paraId="1DDE132A" w14:textId="065F82F3" w:rsidR="007A0590" w:rsidRPr="007A0590" w:rsidRDefault="007A0590" w:rsidP="007A0590">
      <w:pPr>
        <w:pStyle w:val="BodyText"/>
        <w:rPr>
          <w:sz w:val="22"/>
          <w:szCs w:val="22"/>
        </w:rPr>
      </w:pPr>
      <w:r w:rsidRPr="007A0590">
        <w:rPr>
          <w:sz w:val="22"/>
          <w:szCs w:val="22"/>
        </w:rPr>
        <w:t xml:space="preserve">Generic accounts are </w:t>
      </w:r>
      <w:r w:rsidRPr="007A0590">
        <w:rPr>
          <w:b/>
          <w:sz w:val="22"/>
          <w:szCs w:val="22"/>
        </w:rPr>
        <w:t xml:space="preserve">not permitted within the </w:t>
      </w:r>
      <w:r w:rsidR="00836609">
        <w:rPr>
          <w:b/>
          <w:sz w:val="22"/>
          <w:szCs w:val="22"/>
        </w:rPr>
        <w:t>Practice</w:t>
      </w:r>
      <w:r w:rsidRPr="007A0590">
        <w:rPr>
          <w:b/>
          <w:sz w:val="22"/>
          <w:szCs w:val="22"/>
        </w:rPr>
        <w:t xml:space="preserve"> except </w:t>
      </w:r>
      <w:r w:rsidRPr="007A0590">
        <w:rPr>
          <w:sz w:val="22"/>
          <w:szCs w:val="22"/>
        </w:rPr>
        <w:t>in exceptional circumstances and it is unavoidable (root &amp; administrator accounts for example.)</w:t>
      </w:r>
    </w:p>
    <w:p w14:paraId="6B91E62E" w14:textId="77777777" w:rsidR="007A0590" w:rsidRDefault="007A0590" w:rsidP="007A0590">
      <w:pPr>
        <w:pStyle w:val="BodyText"/>
        <w:rPr>
          <w:sz w:val="22"/>
          <w:szCs w:val="22"/>
        </w:rPr>
      </w:pPr>
    </w:p>
    <w:p w14:paraId="57386E31" w14:textId="77777777" w:rsidR="007A0590" w:rsidRPr="007A0590" w:rsidRDefault="007A0590" w:rsidP="007A0590">
      <w:pPr>
        <w:pStyle w:val="BodyText"/>
        <w:rPr>
          <w:sz w:val="22"/>
          <w:szCs w:val="22"/>
        </w:rPr>
      </w:pPr>
      <w:r w:rsidRPr="007A0590">
        <w:rPr>
          <w:sz w:val="22"/>
          <w:szCs w:val="22"/>
        </w:rPr>
        <w:t>Where possible these accounts will be subject to stricter password expiry rules, however a procedure must be in place so that when passwords are changed, users of these accounts are made aware (in a secure manner) and the old password is not entered, potentially locking the account.</w:t>
      </w:r>
    </w:p>
    <w:p w14:paraId="2AE834D4" w14:textId="77777777" w:rsidR="003B45D5" w:rsidRDefault="003B45D5" w:rsidP="003B45D5">
      <w:pPr>
        <w:pStyle w:val="BodyText"/>
        <w:rPr>
          <w:sz w:val="22"/>
          <w:szCs w:val="22"/>
        </w:rPr>
      </w:pPr>
    </w:p>
    <w:p w14:paraId="293F797E" w14:textId="77777777" w:rsidR="002571F8" w:rsidRPr="002571F8" w:rsidRDefault="002571F8" w:rsidP="006A5A1F">
      <w:pPr>
        <w:pStyle w:val="Heading2"/>
        <w:numPr>
          <w:ilvl w:val="1"/>
          <w:numId w:val="71"/>
        </w:numPr>
      </w:pPr>
      <w:bookmarkStart w:id="85" w:name="_Toc85546831"/>
      <w:r w:rsidRPr="002571F8">
        <w:t>Process for Safe Havens/Locations/Security Arrangements</w:t>
      </w:r>
      <w:bookmarkEnd w:id="85"/>
    </w:p>
    <w:p w14:paraId="03248D66" w14:textId="4674ADBC" w:rsidR="002571F8" w:rsidRPr="002571F8" w:rsidRDefault="002571F8" w:rsidP="002571F8">
      <w:pPr>
        <w:pStyle w:val="BodyText"/>
        <w:rPr>
          <w:sz w:val="22"/>
          <w:szCs w:val="22"/>
        </w:rPr>
      </w:pPr>
      <w:r w:rsidRPr="002571F8">
        <w:rPr>
          <w:sz w:val="22"/>
          <w:szCs w:val="22"/>
        </w:rPr>
        <w:t xml:space="preserve">When confidential information is received to a specific location in the </w:t>
      </w:r>
      <w:r w:rsidR="00836609">
        <w:rPr>
          <w:sz w:val="22"/>
          <w:szCs w:val="22"/>
        </w:rPr>
        <w:t>Practice</w:t>
      </w:r>
      <w:r w:rsidRPr="002571F8">
        <w:rPr>
          <w:sz w:val="22"/>
          <w:szCs w:val="22"/>
        </w:rPr>
        <w:t>:</w:t>
      </w:r>
    </w:p>
    <w:p w14:paraId="2C51457E" w14:textId="77777777" w:rsidR="002571F8" w:rsidRPr="002571F8" w:rsidRDefault="002571F8" w:rsidP="00924E94">
      <w:pPr>
        <w:pStyle w:val="BodyText"/>
        <w:numPr>
          <w:ilvl w:val="0"/>
          <w:numId w:val="47"/>
        </w:numPr>
        <w:ind w:left="1985" w:hanging="567"/>
        <w:rPr>
          <w:sz w:val="22"/>
          <w:szCs w:val="22"/>
        </w:rPr>
      </w:pPr>
      <w:r w:rsidRPr="002571F8">
        <w:rPr>
          <w:sz w:val="22"/>
          <w:szCs w:val="22"/>
        </w:rPr>
        <w:t xml:space="preserve">It should be to a room/area that is lockable or accessible via a coded </w:t>
      </w:r>
      <w:proofErr w:type="gramStart"/>
      <w:r w:rsidRPr="002571F8">
        <w:rPr>
          <w:sz w:val="22"/>
          <w:szCs w:val="22"/>
        </w:rPr>
        <w:t>key pad</w:t>
      </w:r>
      <w:proofErr w:type="gramEnd"/>
      <w:r w:rsidRPr="002571F8">
        <w:rPr>
          <w:sz w:val="22"/>
          <w:szCs w:val="22"/>
        </w:rPr>
        <w:t xml:space="preserve"> known only to authorised staff.</w:t>
      </w:r>
    </w:p>
    <w:p w14:paraId="44E3B889" w14:textId="77777777" w:rsidR="002571F8" w:rsidRPr="002571F8" w:rsidRDefault="002571F8" w:rsidP="00924E94">
      <w:pPr>
        <w:pStyle w:val="BodyText"/>
        <w:numPr>
          <w:ilvl w:val="0"/>
          <w:numId w:val="47"/>
        </w:numPr>
        <w:ind w:left="1985" w:hanging="567"/>
        <w:rPr>
          <w:sz w:val="22"/>
          <w:szCs w:val="22"/>
        </w:rPr>
      </w:pPr>
      <w:r w:rsidRPr="002571F8">
        <w:rPr>
          <w:sz w:val="22"/>
          <w:szCs w:val="22"/>
        </w:rPr>
        <w:t xml:space="preserve">The room/area should be sited in such a way that only authorised staff can enter that location </w:t>
      </w:r>
      <w:proofErr w:type="gramStart"/>
      <w:r w:rsidRPr="002571F8">
        <w:rPr>
          <w:sz w:val="22"/>
          <w:szCs w:val="22"/>
        </w:rPr>
        <w:t>i.e.</w:t>
      </w:r>
      <w:proofErr w:type="gramEnd"/>
      <w:r w:rsidRPr="002571F8">
        <w:rPr>
          <w:sz w:val="22"/>
          <w:szCs w:val="22"/>
        </w:rPr>
        <w:t xml:space="preserve"> it is not an area which is readily accessible to all members of staff working in the same building or office, or to visitors.</w:t>
      </w:r>
    </w:p>
    <w:p w14:paraId="6F2B2E5E" w14:textId="77777777" w:rsidR="002571F8" w:rsidRPr="002571F8" w:rsidRDefault="002571F8" w:rsidP="00924E94">
      <w:pPr>
        <w:pStyle w:val="BodyText"/>
        <w:numPr>
          <w:ilvl w:val="0"/>
          <w:numId w:val="47"/>
        </w:numPr>
        <w:ind w:left="1985" w:hanging="567"/>
        <w:rPr>
          <w:sz w:val="22"/>
          <w:szCs w:val="22"/>
        </w:rPr>
      </w:pPr>
      <w:r w:rsidRPr="002571F8">
        <w:rPr>
          <w:sz w:val="22"/>
          <w:szCs w:val="22"/>
        </w:rPr>
        <w:t>If the room/area is on the ground floor the windows should be lockable.</w:t>
      </w:r>
    </w:p>
    <w:p w14:paraId="669EBABE" w14:textId="77777777" w:rsidR="002571F8" w:rsidRPr="002571F8" w:rsidRDefault="002571F8" w:rsidP="00924E94">
      <w:pPr>
        <w:pStyle w:val="BodyText"/>
        <w:numPr>
          <w:ilvl w:val="0"/>
          <w:numId w:val="47"/>
        </w:numPr>
        <w:ind w:left="1985" w:hanging="567"/>
        <w:rPr>
          <w:sz w:val="22"/>
          <w:szCs w:val="22"/>
        </w:rPr>
      </w:pPr>
      <w:r w:rsidRPr="002571F8">
        <w:rPr>
          <w:sz w:val="22"/>
          <w:szCs w:val="22"/>
        </w:rPr>
        <w:t xml:space="preserve">The room/area should conform to health and safety requirements in terms of fire, flood, </w:t>
      </w:r>
      <w:proofErr w:type="gramStart"/>
      <w:r w:rsidRPr="002571F8">
        <w:rPr>
          <w:sz w:val="22"/>
          <w:szCs w:val="22"/>
        </w:rPr>
        <w:t>theft</w:t>
      </w:r>
      <w:proofErr w:type="gramEnd"/>
      <w:r w:rsidRPr="002571F8">
        <w:rPr>
          <w:sz w:val="22"/>
          <w:szCs w:val="22"/>
        </w:rPr>
        <w:t xml:space="preserve"> or environmental damage.</w:t>
      </w:r>
    </w:p>
    <w:p w14:paraId="726EE8C2" w14:textId="77777777" w:rsidR="002571F8" w:rsidRPr="002571F8" w:rsidRDefault="002571F8" w:rsidP="00924E94">
      <w:pPr>
        <w:pStyle w:val="BodyText"/>
        <w:numPr>
          <w:ilvl w:val="0"/>
          <w:numId w:val="47"/>
        </w:numPr>
        <w:ind w:left="1985" w:hanging="567"/>
        <w:rPr>
          <w:sz w:val="22"/>
          <w:szCs w:val="22"/>
        </w:rPr>
      </w:pPr>
      <w:r w:rsidRPr="002571F8">
        <w:rPr>
          <w:sz w:val="22"/>
          <w:szCs w:val="22"/>
        </w:rPr>
        <w:t>Manual paper records containing personal information should be stored in locked cabinets when not in use.</w:t>
      </w:r>
    </w:p>
    <w:p w14:paraId="23E43D3C" w14:textId="77777777" w:rsidR="002571F8" w:rsidRPr="002571F8" w:rsidRDefault="002571F8" w:rsidP="00924E94">
      <w:pPr>
        <w:pStyle w:val="BodyText"/>
        <w:numPr>
          <w:ilvl w:val="0"/>
          <w:numId w:val="47"/>
        </w:numPr>
        <w:ind w:left="1985" w:hanging="567"/>
        <w:rPr>
          <w:sz w:val="22"/>
          <w:szCs w:val="22"/>
        </w:rPr>
      </w:pPr>
      <w:r w:rsidRPr="002571F8">
        <w:rPr>
          <w:sz w:val="22"/>
          <w:szCs w:val="22"/>
        </w:rPr>
        <w:t>Computers should not be left on view or accessible to unauthorised staff and should have a secure screen saver function and be switched off when not in use.</w:t>
      </w:r>
    </w:p>
    <w:p w14:paraId="060DE9DD" w14:textId="77777777" w:rsidR="002571F8" w:rsidRPr="002571F8" w:rsidRDefault="002571F8" w:rsidP="00924E94">
      <w:pPr>
        <w:pStyle w:val="BodyText"/>
        <w:numPr>
          <w:ilvl w:val="0"/>
          <w:numId w:val="47"/>
        </w:numPr>
        <w:ind w:left="1985" w:hanging="567"/>
        <w:rPr>
          <w:sz w:val="22"/>
          <w:szCs w:val="22"/>
        </w:rPr>
      </w:pPr>
      <w:r w:rsidRPr="002571F8">
        <w:rPr>
          <w:sz w:val="22"/>
          <w:szCs w:val="22"/>
        </w:rPr>
        <w:t>Equipment such as fax machines should have a code password and be turned off out of office hours, (if possible).</w:t>
      </w:r>
    </w:p>
    <w:p w14:paraId="5ED16633" w14:textId="77777777" w:rsidR="002571F8" w:rsidRPr="002571F8" w:rsidRDefault="002571F8" w:rsidP="002571F8">
      <w:pPr>
        <w:pStyle w:val="BodyText"/>
        <w:rPr>
          <w:sz w:val="22"/>
          <w:szCs w:val="22"/>
        </w:rPr>
      </w:pPr>
    </w:p>
    <w:p w14:paraId="224AA518" w14:textId="1920FF7F" w:rsidR="002571F8" w:rsidRPr="002571F8" w:rsidRDefault="002571F8" w:rsidP="002571F8">
      <w:pPr>
        <w:pStyle w:val="BodyText"/>
        <w:rPr>
          <w:sz w:val="22"/>
          <w:szCs w:val="22"/>
        </w:rPr>
      </w:pPr>
      <w:r w:rsidRPr="002571F8">
        <w:rPr>
          <w:sz w:val="22"/>
          <w:szCs w:val="22"/>
        </w:rPr>
        <w:t xml:space="preserve">In </w:t>
      </w:r>
      <w:r w:rsidR="00D438F5">
        <w:rPr>
          <w:sz w:val="22"/>
          <w:szCs w:val="22"/>
        </w:rPr>
        <w:t>s</w:t>
      </w:r>
      <w:r w:rsidR="00D438F5" w:rsidRPr="002571F8">
        <w:rPr>
          <w:sz w:val="22"/>
          <w:szCs w:val="22"/>
        </w:rPr>
        <w:t>ummary,</w:t>
      </w:r>
      <w:r w:rsidRPr="002571F8">
        <w:rPr>
          <w:sz w:val="22"/>
          <w:szCs w:val="22"/>
        </w:rPr>
        <w:t xml:space="preserve"> Safe Haven procedures should be in place in any location where large amounts of personal information is being received, held or communicated especially where the personal information is of a sensitive nature </w:t>
      </w:r>
      <w:proofErr w:type="gramStart"/>
      <w:r w:rsidRPr="002571F8">
        <w:rPr>
          <w:sz w:val="22"/>
          <w:szCs w:val="22"/>
        </w:rPr>
        <w:t>e.g.</w:t>
      </w:r>
      <w:proofErr w:type="gramEnd"/>
      <w:r w:rsidR="000A2878">
        <w:rPr>
          <w:sz w:val="22"/>
          <w:szCs w:val="22"/>
        </w:rPr>
        <w:t xml:space="preserve"> personal </w:t>
      </w:r>
      <w:r w:rsidR="00EE659D">
        <w:rPr>
          <w:sz w:val="22"/>
          <w:szCs w:val="22"/>
        </w:rPr>
        <w:t>data</w:t>
      </w:r>
      <w:r w:rsidRPr="002571F8">
        <w:rPr>
          <w:sz w:val="22"/>
          <w:szCs w:val="22"/>
        </w:rPr>
        <w:t>.</w:t>
      </w:r>
    </w:p>
    <w:p w14:paraId="24AC5925" w14:textId="77777777" w:rsidR="002571F8" w:rsidRPr="002571F8" w:rsidRDefault="002571F8" w:rsidP="002571F8">
      <w:pPr>
        <w:pStyle w:val="BodyText"/>
        <w:rPr>
          <w:sz w:val="22"/>
          <w:szCs w:val="22"/>
        </w:rPr>
      </w:pPr>
    </w:p>
    <w:p w14:paraId="182F48B2" w14:textId="77777777" w:rsidR="002571F8" w:rsidRPr="002571F8" w:rsidRDefault="002571F8" w:rsidP="002571F8">
      <w:pPr>
        <w:pStyle w:val="BodyText"/>
        <w:rPr>
          <w:sz w:val="22"/>
          <w:szCs w:val="22"/>
        </w:rPr>
      </w:pPr>
    </w:p>
    <w:p w14:paraId="69049852" w14:textId="77777777" w:rsidR="002571F8" w:rsidRPr="000A2878" w:rsidRDefault="000A2878" w:rsidP="006A5A1F">
      <w:pPr>
        <w:pStyle w:val="Heading2"/>
        <w:numPr>
          <w:ilvl w:val="1"/>
          <w:numId w:val="71"/>
        </w:numPr>
      </w:pPr>
      <w:bookmarkStart w:id="86" w:name="_Toc85546832"/>
      <w:r w:rsidRPr="000A2878">
        <w:t>Cloud Storage Use</w:t>
      </w:r>
      <w:bookmarkEnd w:id="86"/>
    </w:p>
    <w:p w14:paraId="705482D0" w14:textId="1A70F986" w:rsidR="002571F8" w:rsidRPr="002571F8" w:rsidRDefault="002571F8" w:rsidP="002571F8">
      <w:pPr>
        <w:pStyle w:val="BodyText"/>
        <w:rPr>
          <w:sz w:val="22"/>
          <w:szCs w:val="22"/>
        </w:rPr>
      </w:pPr>
      <w:r w:rsidRPr="002571F8">
        <w:rPr>
          <w:sz w:val="22"/>
          <w:szCs w:val="22"/>
        </w:rPr>
        <w:t xml:space="preserve">Cloud storage and file sharing website such as Dropbox are not allowed to be accessed due to the security and governance risks associated with these services. The </w:t>
      </w:r>
      <w:r w:rsidR="00836609">
        <w:rPr>
          <w:sz w:val="22"/>
          <w:szCs w:val="22"/>
        </w:rPr>
        <w:t>Practice</w:t>
      </w:r>
      <w:r w:rsidRPr="002571F8">
        <w:rPr>
          <w:sz w:val="22"/>
          <w:szCs w:val="22"/>
        </w:rPr>
        <w:t xml:space="preserve"> does not have the security mechanism and controls to safeguard information stored on Dropbox, or similar ‘cloud’ storage solutions; uploading personal/sensitive information on cloud storage services such as Dropbox puts the organisation’s data at risk and exposes the organisation and its </w:t>
      </w:r>
      <w:r w:rsidRPr="002571F8">
        <w:rPr>
          <w:sz w:val="22"/>
          <w:szCs w:val="22"/>
        </w:rPr>
        <w:lastRenderedPageBreak/>
        <w:t>operation to:</w:t>
      </w:r>
    </w:p>
    <w:p w14:paraId="752B5D85" w14:textId="77777777" w:rsidR="002571F8" w:rsidRPr="002571F8" w:rsidRDefault="002571F8" w:rsidP="002571F8">
      <w:pPr>
        <w:pStyle w:val="BodyText"/>
        <w:rPr>
          <w:sz w:val="22"/>
          <w:szCs w:val="22"/>
        </w:rPr>
      </w:pPr>
    </w:p>
    <w:p w14:paraId="1BAFB02E" w14:textId="77777777" w:rsidR="002571F8" w:rsidRPr="002571F8" w:rsidRDefault="002571F8" w:rsidP="00924E94">
      <w:pPr>
        <w:pStyle w:val="BodyText"/>
        <w:numPr>
          <w:ilvl w:val="1"/>
          <w:numId w:val="49"/>
        </w:numPr>
        <w:ind w:left="1843"/>
        <w:rPr>
          <w:sz w:val="22"/>
          <w:szCs w:val="22"/>
        </w:rPr>
      </w:pPr>
      <w:r w:rsidRPr="002571F8">
        <w:rPr>
          <w:sz w:val="22"/>
          <w:szCs w:val="22"/>
        </w:rPr>
        <w:t>Malicious files</w:t>
      </w:r>
    </w:p>
    <w:p w14:paraId="3E0687BD" w14:textId="77777777" w:rsidR="002571F8" w:rsidRPr="002571F8" w:rsidRDefault="002571F8" w:rsidP="00924E94">
      <w:pPr>
        <w:pStyle w:val="BodyText"/>
        <w:numPr>
          <w:ilvl w:val="1"/>
          <w:numId w:val="49"/>
        </w:numPr>
        <w:ind w:left="1843"/>
        <w:rPr>
          <w:sz w:val="22"/>
          <w:szCs w:val="22"/>
        </w:rPr>
      </w:pPr>
      <w:r w:rsidRPr="002571F8">
        <w:rPr>
          <w:sz w:val="22"/>
          <w:szCs w:val="22"/>
        </w:rPr>
        <w:t>Identity theft</w:t>
      </w:r>
    </w:p>
    <w:p w14:paraId="1B922BE3" w14:textId="77777777" w:rsidR="002571F8" w:rsidRPr="002571F8" w:rsidRDefault="002571F8" w:rsidP="00924E94">
      <w:pPr>
        <w:pStyle w:val="BodyText"/>
        <w:numPr>
          <w:ilvl w:val="1"/>
          <w:numId w:val="49"/>
        </w:numPr>
        <w:ind w:left="1843"/>
        <w:rPr>
          <w:sz w:val="22"/>
          <w:szCs w:val="22"/>
        </w:rPr>
      </w:pPr>
      <w:r w:rsidRPr="002571F8">
        <w:rPr>
          <w:sz w:val="22"/>
          <w:szCs w:val="22"/>
        </w:rPr>
        <w:t>Blackmail</w:t>
      </w:r>
    </w:p>
    <w:p w14:paraId="51AA6F37" w14:textId="77777777" w:rsidR="002571F8" w:rsidRPr="002571F8" w:rsidRDefault="002571F8" w:rsidP="00924E94">
      <w:pPr>
        <w:pStyle w:val="BodyText"/>
        <w:numPr>
          <w:ilvl w:val="1"/>
          <w:numId w:val="49"/>
        </w:numPr>
        <w:ind w:left="1843"/>
        <w:rPr>
          <w:sz w:val="22"/>
          <w:szCs w:val="22"/>
        </w:rPr>
      </w:pPr>
      <w:r w:rsidRPr="002571F8">
        <w:rPr>
          <w:sz w:val="22"/>
          <w:szCs w:val="22"/>
        </w:rPr>
        <w:t>ICO Penalties</w:t>
      </w:r>
    </w:p>
    <w:p w14:paraId="12798353" w14:textId="77777777" w:rsidR="002571F8" w:rsidRPr="002571F8" w:rsidRDefault="002571F8" w:rsidP="002571F8">
      <w:pPr>
        <w:pStyle w:val="BodyText"/>
        <w:rPr>
          <w:sz w:val="22"/>
          <w:szCs w:val="22"/>
        </w:rPr>
      </w:pPr>
    </w:p>
    <w:p w14:paraId="5AAFC1AC" w14:textId="77777777" w:rsidR="002571F8" w:rsidRPr="002571F8" w:rsidRDefault="002571F8" w:rsidP="002571F8">
      <w:pPr>
        <w:pStyle w:val="BodyText"/>
        <w:rPr>
          <w:sz w:val="22"/>
          <w:szCs w:val="22"/>
        </w:rPr>
      </w:pPr>
      <w:r w:rsidRPr="002571F8">
        <w:rPr>
          <w:sz w:val="22"/>
          <w:szCs w:val="22"/>
        </w:rPr>
        <w:t>Access to cloud storage is only permitted with specific authorisation and approval from the SIRO or equivalent.</w:t>
      </w:r>
    </w:p>
    <w:p w14:paraId="23A5B801" w14:textId="77777777" w:rsidR="002571F8" w:rsidRPr="002571F8" w:rsidRDefault="002571F8" w:rsidP="002571F8">
      <w:pPr>
        <w:pStyle w:val="BodyText"/>
        <w:rPr>
          <w:sz w:val="22"/>
          <w:szCs w:val="22"/>
        </w:rPr>
      </w:pPr>
      <w:r w:rsidRPr="002571F8">
        <w:rPr>
          <w:sz w:val="22"/>
          <w:szCs w:val="22"/>
        </w:rPr>
        <w:t> </w:t>
      </w:r>
    </w:p>
    <w:p w14:paraId="2790D402" w14:textId="77777777" w:rsidR="002571F8" w:rsidRPr="006D717B" w:rsidRDefault="002571F8" w:rsidP="006A5A1F">
      <w:pPr>
        <w:pStyle w:val="Heading2"/>
        <w:numPr>
          <w:ilvl w:val="1"/>
          <w:numId w:val="71"/>
        </w:numPr>
      </w:pPr>
      <w:bookmarkStart w:id="87" w:name="_Toc85546833"/>
      <w:r w:rsidRPr="006D717B">
        <w:t>Capturing Images of Patients</w:t>
      </w:r>
      <w:r w:rsidR="00812748">
        <w:t xml:space="preserve"> and </w:t>
      </w:r>
      <w:r w:rsidR="002B4D22">
        <w:t>Staff</w:t>
      </w:r>
      <w:bookmarkEnd w:id="87"/>
    </w:p>
    <w:p w14:paraId="7A221BCD" w14:textId="77777777" w:rsidR="002571F8" w:rsidRPr="002571F8" w:rsidRDefault="002571F8" w:rsidP="002571F8">
      <w:pPr>
        <w:pStyle w:val="BodyText"/>
        <w:rPr>
          <w:sz w:val="22"/>
          <w:szCs w:val="22"/>
        </w:rPr>
      </w:pPr>
      <w:r w:rsidRPr="002571F8">
        <w:rPr>
          <w:sz w:val="22"/>
          <w:szCs w:val="22"/>
        </w:rPr>
        <w:t>Images of patients</w:t>
      </w:r>
      <w:r w:rsidR="00812748">
        <w:rPr>
          <w:sz w:val="22"/>
          <w:szCs w:val="22"/>
        </w:rPr>
        <w:t xml:space="preserve"> and of staff</w:t>
      </w:r>
      <w:r w:rsidRPr="002571F8">
        <w:rPr>
          <w:sz w:val="22"/>
          <w:szCs w:val="22"/>
        </w:rPr>
        <w:t xml:space="preserve"> must not be taken on personal cameras, computers or mobile phones by any </w:t>
      </w:r>
      <w:r w:rsidR="0093754B">
        <w:rPr>
          <w:sz w:val="22"/>
          <w:szCs w:val="22"/>
        </w:rPr>
        <w:t xml:space="preserve">staff member </w:t>
      </w:r>
      <w:r w:rsidRPr="002571F8">
        <w:rPr>
          <w:sz w:val="22"/>
          <w:szCs w:val="22"/>
        </w:rPr>
        <w:t>or visitor.</w:t>
      </w:r>
    </w:p>
    <w:p w14:paraId="099187D4" w14:textId="77777777" w:rsidR="002571F8" w:rsidRPr="002571F8" w:rsidRDefault="002571F8" w:rsidP="002571F8">
      <w:pPr>
        <w:pStyle w:val="BodyText"/>
        <w:rPr>
          <w:sz w:val="22"/>
          <w:szCs w:val="22"/>
        </w:rPr>
      </w:pPr>
    </w:p>
    <w:p w14:paraId="2F148956" w14:textId="3FD90F5C" w:rsidR="002571F8" w:rsidRPr="002571F8" w:rsidRDefault="002571F8" w:rsidP="002571F8">
      <w:pPr>
        <w:pStyle w:val="BodyText"/>
        <w:rPr>
          <w:sz w:val="22"/>
          <w:szCs w:val="22"/>
        </w:rPr>
      </w:pPr>
      <w:r w:rsidRPr="002571F8">
        <w:rPr>
          <w:sz w:val="22"/>
          <w:szCs w:val="22"/>
        </w:rPr>
        <w:t xml:space="preserve">Doing so seriously risks breaching patient </w:t>
      </w:r>
      <w:r w:rsidR="00812748">
        <w:rPr>
          <w:sz w:val="22"/>
          <w:szCs w:val="22"/>
        </w:rPr>
        <w:t xml:space="preserve">and staff </w:t>
      </w:r>
      <w:r w:rsidR="00812748" w:rsidRPr="002571F8">
        <w:rPr>
          <w:sz w:val="22"/>
          <w:szCs w:val="22"/>
        </w:rPr>
        <w:t>confidential</w:t>
      </w:r>
      <w:r w:rsidR="00812748">
        <w:rPr>
          <w:sz w:val="22"/>
          <w:szCs w:val="22"/>
        </w:rPr>
        <w:t>it</w:t>
      </w:r>
      <w:r w:rsidR="00812748" w:rsidRPr="002571F8">
        <w:rPr>
          <w:sz w:val="22"/>
          <w:szCs w:val="22"/>
        </w:rPr>
        <w:t>y</w:t>
      </w:r>
      <w:r w:rsidRPr="002571F8">
        <w:rPr>
          <w:sz w:val="22"/>
          <w:szCs w:val="22"/>
        </w:rPr>
        <w:t xml:space="preserve"> and </w:t>
      </w:r>
      <w:r w:rsidR="00812748">
        <w:rPr>
          <w:sz w:val="22"/>
          <w:szCs w:val="22"/>
        </w:rPr>
        <w:t xml:space="preserve">the </w:t>
      </w:r>
      <w:r w:rsidRPr="002571F8">
        <w:rPr>
          <w:sz w:val="22"/>
          <w:szCs w:val="22"/>
        </w:rPr>
        <w:t>consent</w:t>
      </w:r>
      <w:r w:rsidR="00812748">
        <w:rPr>
          <w:sz w:val="22"/>
          <w:szCs w:val="22"/>
        </w:rPr>
        <w:t xml:space="preserve"> process</w:t>
      </w:r>
      <w:r w:rsidRPr="002571F8">
        <w:rPr>
          <w:sz w:val="22"/>
          <w:szCs w:val="22"/>
        </w:rPr>
        <w:t>, as well as breaching the law on data protection and human rights</w:t>
      </w:r>
    </w:p>
    <w:p w14:paraId="41E5805C" w14:textId="77777777" w:rsidR="002571F8" w:rsidRPr="002571F8" w:rsidRDefault="002571F8" w:rsidP="002571F8">
      <w:pPr>
        <w:pStyle w:val="BodyText"/>
        <w:rPr>
          <w:sz w:val="22"/>
          <w:szCs w:val="22"/>
        </w:rPr>
      </w:pPr>
    </w:p>
    <w:p w14:paraId="1C7A1447" w14:textId="052F1B5C" w:rsidR="002571F8" w:rsidRPr="002571F8" w:rsidRDefault="00812748" w:rsidP="002571F8">
      <w:pPr>
        <w:pStyle w:val="BodyText"/>
        <w:rPr>
          <w:sz w:val="22"/>
          <w:szCs w:val="22"/>
        </w:rPr>
      </w:pPr>
      <w:r>
        <w:rPr>
          <w:sz w:val="22"/>
          <w:szCs w:val="22"/>
        </w:rPr>
        <w:t>For a patient i</w:t>
      </w:r>
      <w:r w:rsidR="002571F8" w:rsidRPr="002571F8">
        <w:rPr>
          <w:sz w:val="22"/>
          <w:szCs w:val="22"/>
        </w:rPr>
        <w:t>f you need an image for clinical reasons, contact Medical Photography or X- ray out of hours.</w:t>
      </w:r>
    </w:p>
    <w:p w14:paraId="1268ACE1" w14:textId="77777777" w:rsidR="002571F8" w:rsidRPr="002571F8" w:rsidRDefault="002571F8" w:rsidP="002571F8">
      <w:pPr>
        <w:pStyle w:val="BodyText"/>
        <w:rPr>
          <w:sz w:val="22"/>
          <w:szCs w:val="22"/>
        </w:rPr>
      </w:pPr>
    </w:p>
    <w:p w14:paraId="54BCF959" w14:textId="77777777" w:rsidR="002571F8" w:rsidRPr="005A5FE2" w:rsidRDefault="002571F8" w:rsidP="006A5A1F">
      <w:pPr>
        <w:pStyle w:val="Heading2"/>
        <w:numPr>
          <w:ilvl w:val="1"/>
          <w:numId w:val="71"/>
        </w:numPr>
      </w:pPr>
      <w:bookmarkStart w:id="88" w:name="_Toc85546834"/>
      <w:r w:rsidRPr="005A5FE2">
        <w:t>Patient Capturing Images</w:t>
      </w:r>
      <w:bookmarkEnd w:id="88"/>
    </w:p>
    <w:p w14:paraId="70B69B5A" w14:textId="481997D6" w:rsidR="002571F8" w:rsidRPr="002571F8" w:rsidRDefault="002571F8" w:rsidP="002571F8">
      <w:pPr>
        <w:pStyle w:val="BodyText"/>
        <w:rPr>
          <w:sz w:val="22"/>
          <w:szCs w:val="22"/>
        </w:rPr>
      </w:pPr>
      <w:r w:rsidRPr="002571F8">
        <w:rPr>
          <w:sz w:val="22"/>
          <w:szCs w:val="22"/>
        </w:rPr>
        <w:t xml:space="preserve">The use of personal cameras, including camera and recording facilities on personal mobile devices, by patients is strictly forbidden on </w:t>
      </w:r>
      <w:r w:rsidR="00836609">
        <w:rPr>
          <w:sz w:val="22"/>
          <w:szCs w:val="22"/>
        </w:rPr>
        <w:t>Practice</w:t>
      </w:r>
      <w:r w:rsidRPr="002571F8">
        <w:rPr>
          <w:sz w:val="22"/>
          <w:szCs w:val="22"/>
        </w:rPr>
        <w:t xml:space="preserve"> premises unless the patient has the explicit approval of a senior member of staff (ward manager or equivalent), as this could in inadvertently breach patient confidentiality.</w:t>
      </w:r>
    </w:p>
    <w:p w14:paraId="2872CB9A" w14:textId="77777777" w:rsidR="002571F8" w:rsidRPr="002571F8" w:rsidRDefault="002571F8" w:rsidP="002571F8">
      <w:pPr>
        <w:pStyle w:val="BodyText"/>
        <w:rPr>
          <w:sz w:val="22"/>
          <w:szCs w:val="22"/>
        </w:rPr>
      </w:pPr>
    </w:p>
    <w:p w14:paraId="56F988D1" w14:textId="77777777" w:rsidR="002571F8" w:rsidRPr="002571F8" w:rsidRDefault="002571F8" w:rsidP="002571F8">
      <w:pPr>
        <w:pStyle w:val="BodyText"/>
        <w:rPr>
          <w:sz w:val="22"/>
          <w:szCs w:val="22"/>
        </w:rPr>
      </w:pPr>
      <w:r w:rsidRPr="002571F8">
        <w:rPr>
          <w:sz w:val="22"/>
          <w:szCs w:val="22"/>
        </w:rPr>
        <w:t xml:space="preserve">Under no circumstances are cameras or such devices with that facility allowed in secluded areas such as toilets, </w:t>
      </w:r>
      <w:proofErr w:type="gramStart"/>
      <w:r w:rsidRPr="002571F8">
        <w:rPr>
          <w:sz w:val="22"/>
          <w:szCs w:val="22"/>
        </w:rPr>
        <w:t>bathrooms</w:t>
      </w:r>
      <w:proofErr w:type="gramEnd"/>
      <w:r w:rsidRPr="002571F8">
        <w:rPr>
          <w:sz w:val="22"/>
          <w:szCs w:val="22"/>
        </w:rPr>
        <w:t xml:space="preserve"> and treatment rooms.</w:t>
      </w:r>
    </w:p>
    <w:p w14:paraId="3E02AAC5" w14:textId="77777777" w:rsidR="002571F8" w:rsidRPr="002571F8" w:rsidRDefault="002571F8" w:rsidP="002571F8">
      <w:pPr>
        <w:pStyle w:val="BodyText"/>
        <w:rPr>
          <w:sz w:val="22"/>
          <w:szCs w:val="22"/>
        </w:rPr>
      </w:pPr>
    </w:p>
    <w:p w14:paraId="075E102D" w14:textId="507B81B2" w:rsidR="002571F8" w:rsidRPr="002571F8" w:rsidRDefault="002571F8" w:rsidP="002571F8">
      <w:pPr>
        <w:pStyle w:val="BodyText"/>
        <w:rPr>
          <w:sz w:val="22"/>
          <w:szCs w:val="22"/>
        </w:rPr>
      </w:pPr>
      <w:r w:rsidRPr="002571F8">
        <w:rPr>
          <w:sz w:val="22"/>
          <w:szCs w:val="22"/>
        </w:rPr>
        <w:t xml:space="preserve">The </w:t>
      </w:r>
      <w:r w:rsidR="00836609">
        <w:rPr>
          <w:sz w:val="22"/>
          <w:szCs w:val="22"/>
        </w:rPr>
        <w:t>Practice</w:t>
      </w:r>
      <w:r w:rsidRPr="002571F8">
        <w:rPr>
          <w:sz w:val="22"/>
          <w:szCs w:val="22"/>
        </w:rPr>
        <w:t xml:space="preserve"> realises there will be certain occasions </w:t>
      </w:r>
      <w:proofErr w:type="gramStart"/>
      <w:r w:rsidRPr="002571F8">
        <w:rPr>
          <w:sz w:val="22"/>
          <w:szCs w:val="22"/>
        </w:rPr>
        <w:t>were</w:t>
      </w:r>
      <w:proofErr w:type="gramEnd"/>
      <w:r w:rsidRPr="002571F8">
        <w:rPr>
          <w:sz w:val="22"/>
          <w:szCs w:val="22"/>
        </w:rPr>
        <w:t xml:space="preserve"> patients would like to use their personal devices to record images, such as in maternity. </w:t>
      </w:r>
      <w:proofErr w:type="gramStart"/>
      <w:r w:rsidRPr="002571F8">
        <w:rPr>
          <w:sz w:val="22"/>
          <w:szCs w:val="22"/>
        </w:rPr>
        <w:t>In order to</w:t>
      </w:r>
      <w:proofErr w:type="gramEnd"/>
      <w:r w:rsidRPr="002571F8">
        <w:rPr>
          <w:sz w:val="22"/>
          <w:szCs w:val="22"/>
        </w:rPr>
        <w:t xml:space="preserve"> do so in a safe and secure environment the patient must seek the approval from a senior member of staff before capturing an image.</w:t>
      </w:r>
    </w:p>
    <w:p w14:paraId="3E9F4233" w14:textId="77777777" w:rsidR="002571F8" w:rsidRPr="002571F8" w:rsidRDefault="002571F8" w:rsidP="002571F8">
      <w:pPr>
        <w:pStyle w:val="BodyText"/>
        <w:rPr>
          <w:sz w:val="22"/>
          <w:szCs w:val="22"/>
        </w:rPr>
      </w:pPr>
    </w:p>
    <w:p w14:paraId="7EBB6CAD" w14:textId="744A60E5" w:rsidR="002571F8" w:rsidRPr="002571F8" w:rsidRDefault="002571F8" w:rsidP="002571F8">
      <w:pPr>
        <w:pStyle w:val="BodyText"/>
        <w:rPr>
          <w:sz w:val="22"/>
          <w:szCs w:val="22"/>
        </w:rPr>
      </w:pPr>
      <w:r w:rsidRPr="002571F8">
        <w:rPr>
          <w:sz w:val="22"/>
          <w:szCs w:val="22"/>
        </w:rPr>
        <w:t xml:space="preserve">Personal cameras, including camera facilities on personal mobile devices, must not be used for any clinical purpose nor must they be used for the storing of clinical images however the clinical images were captured. Only Camera equipment purchased by the </w:t>
      </w:r>
      <w:r w:rsidR="00836609">
        <w:rPr>
          <w:sz w:val="22"/>
          <w:szCs w:val="22"/>
        </w:rPr>
        <w:t>Practice</w:t>
      </w:r>
      <w:r w:rsidRPr="002571F8">
        <w:rPr>
          <w:sz w:val="22"/>
          <w:szCs w:val="22"/>
        </w:rPr>
        <w:t xml:space="preserve"> specifically for clinical use may be used.</w:t>
      </w:r>
    </w:p>
    <w:p w14:paraId="774513FE" w14:textId="77777777" w:rsidR="002571F8" w:rsidRPr="002571F8" w:rsidRDefault="002571F8" w:rsidP="002571F8">
      <w:pPr>
        <w:pStyle w:val="BodyText"/>
        <w:rPr>
          <w:sz w:val="22"/>
          <w:szCs w:val="22"/>
        </w:rPr>
      </w:pPr>
    </w:p>
    <w:p w14:paraId="301CEDE3" w14:textId="77777777" w:rsidR="002571F8" w:rsidRPr="005A5FE2" w:rsidRDefault="002571F8" w:rsidP="006A5A1F">
      <w:pPr>
        <w:pStyle w:val="Heading2"/>
        <w:numPr>
          <w:ilvl w:val="1"/>
          <w:numId w:val="71"/>
        </w:numPr>
      </w:pPr>
      <w:bookmarkStart w:id="89" w:name="_Toc85546835"/>
      <w:r w:rsidRPr="005A5FE2">
        <w:t>Removable Media/User Disks/USB Devices/ CDs &amp; DVDs</w:t>
      </w:r>
      <w:bookmarkEnd w:id="89"/>
    </w:p>
    <w:p w14:paraId="60DEE59E" w14:textId="77777777" w:rsidR="002571F8" w:rsidRPr="002571F8" w:rsidRDefault="002571F8" w:rsidP="002571F8">
      <w:pPr>
        <w:pStyle w:val="BodyText"/>
        <w:rPr>
          <w:sz w:val="22"/>
          <w:szCs w:val="22"/>
        </w:rPr>
      </w:pPr>
      <w:r w:rsidRPr="002571F8">
        <w:rPr>
          <w:sz w:val="22"/>
          <w:szCs w:val="22"/>
        </w:rPr>
        <w:t>Removable media can be defined as any portable device that can be used to store and move information. Media devices can come in various formats, including:</w:t>
      </w:r>
    </w:p>
    <w:p w14:paraId="621BDB87" w14:textId="77777777" w:rsidR="002571F8" w:rsidRPr="002571F8" w:rsidRDefault="002571F8" w:rsidP="002571F8">
      <w:pPr>
        <w:pStyle w:val="BodyText"/>
        <w:rPr>
          <w:sz w:val="22"/>
          <w:szCs w:val="22"/>
        </w:rPr>
      </w:pPr>
    </w:p>
    <w:p w14:paraId="61C1B0EB" w14:textId="77777777" w:rsidR="002571F8" w:rsidRPr="002571F8" w:rsidRDefault="002571F8" w:rsidP="006A5A1F">
      <w:pPr>
        <w:pStyle w:val="BodyText"/>
        <w:numPr>
          <w:ilvl w:val="0"/>
          <w:numId w:val="52"/>
        </w:numPr>
        <w:ind w:left="1701"/>
        <w:rPr>
          <w:sz w:val="22"/>
          <w:szCs w:val="22"/>
        </w:rPr>
      </w:pPr>
      <w:r w:rsidRPr="002571F8">
        <w:rPr>
          <w:sz w:val="22"/>
          <w:szCs w:val="22"/>
        </w:rPr>
        <w:t>Universal Serial Bus (USB) memory sticks (also known as flash drives)</w:t>
      </w:r>
    </w:p>
    <w:p w14:paraId="5EAD1045" w14:textId="77777777" w:rsidR="002571F8" w:rsidRPr="002571F8" w:rsidRDefault="002571F8" w:rsidP="006A5A1F">
      <w:pPr>
        <w:pStyle w:val="BodyText"/>
        <w:numPr>
          <w:ilvl w:val="0"/>
          <w:numId w:val="52"/>
        </w:numPr>
        <w:ind w:left="1701"/>
        <w:rPr>
          <w:sz w:val="22"/>
          <w:szCs w:val="22"/>
        </w:rPr>
      </w:pPr>
      <w:r w:rsidRPr="002571F8">
        <w:rPr>
          <w:sz w:val="22"/>
          <w:szCs w:val="22"/>
        </w:rPr>
        <w:t>Compact disks (CD)</w:t>
      </w:r>
    </w:p>
    <w:p w14:paraId="30560C4C" w14:textId="77777777" w:rsidR="002571F8" w:rsidRPr="002571F8" w:rsidRDefault="002571F8" w:rsidP="006A5A1F">
      <w:pPr>
        <w:pStyle w:val="BodyText"/>
        <w:numPr>
          <w:ilvl w:val="0"/>
          <w:numId w:val="52"/>
        </w:numPr>
        <w:ind w:left="1701"/>
        <w:rPr>
          <w:sz w:val="22"/>
          <w:szCs w:val="22"/>
        </w:rPr>
      </w:pPr>
      <w:r w:rsidRPr="002571F8">
        <w:rPr>
          <w:sz w:val="22"/>
          <w:szCs w:val="22"/>
        </w:rPr>
        <w:t>Digital Versatile Disks (DVD)</w:t>
      </w:r>
    </w:p>
    <w:p w14:paraId="7022824B" w14:textId="77777777" w:rsidR="002571F8" w:rsidRPr="002571F8" w:rsidRDefault="002571F8" w:rsidP="006A5A1F">
      <w:pPr>
        <w:pStyle w:val="BodyText"/>
        <w:numPr>
          <w:ilvl w:val="0"/>
          <w:numId w:val="52"/>
        </w:numPr>
        <w:ind w:left="1701"/>
        <w:rPr>
          <w:sz w:val="22"/>
          <w:szCs w:val="22"/>
        </w:rPr>
      </w:pPr>
      <w:r w:rsidRPr="002571F8">
        <w:rPr>
          <w:sz w:val="22"/>
          <w:szCs w:val="22"/>
        </w:rPr>
        <w:t>USB Hard Disk Drives</w:t>
      </w:r>
    </w:p>
    <w:p w14:paraId="76ED6A68" w14:textId="77777777" w:rsidR="002571F8" w:rsidRPr="002571F8" w:rsidRDefault="002571F8" w:rsidP="006A5A1F">
      <w:pPr>
        <w:pStyle w:val="BodyText"/>
        <w:numPr>
          <w:ilvl w:val="0"/>
          <w:numId w:val="52"/>
        </w:numPr>
        <w:ind w:left="1701"/>
        <w:rPr>
          <w:sz w:val="22"/>
          <w:szCs w:val="22"/>
        </w:rPr>
      </w:pPr>
      <w:r w:rsidRPr="002571F8">
        <w:rPr>
          <w:sz w:val="22"/>
          <w:szCs w:val="22"/>
        </w:rPr>
        <w:t>Secure Digital Cards</w:t>
      </w:r>
    </w:p>
    <w:p w14:paraId="0D181F08" w14:textId="77777777" w:rsidR="002571F8" w:rsidRPr="002571F8" w:rsidRDefault="002571F8" w:rsidP="006A5A1F">
      <w:pPr>
        <w:pStyle w:val="BodyText"/>
        <w:numPr>
          <w:ilvl w:val="0"/>
          <w:numId w:val="52"/>
        </w:numPr>
        <w:ind w:left="1701"/>
        <w:rPr>
          <w:sz w:val="22"/>
          <w:szCs w:val="22"/>
        </w:rPr>
      </w:pPr>
      <w:r w:rsidRPr="002571F8">
        <w:rPr>
          <w:sz w:val="22"/>
          <w:szCs w:val="22"/>
        </w:rPr>
        <w:t xml:space="preserve">MP3 / MP4 players </w:t>
      </w:r>
      <w:proofErr w:type="gramStart"/>
      <w:r w:rsidRPr="002571F8">
        <w:rPr>
          <w:sz w:val="22"/>
          <w:szCs w:val="22"/>
        </w:rPr>
        <w:t>i.e.</w:t>
      </w:r>
      <w:proofErr w:type="gramEnd"/>
      <w:r w:rsidRPr="002571F8">
        <w:rPr>
          <w:sz w:val="22"/>
          <w:szCs w:val="22"/>
        </w:rPr>
        <w:t xml:space="preserve"> </w:t>
      </w:r>
      <w:proofErr w:type="spellStart"/>
      <w:r w:rsidRPr="002571F8">
        <w:rPr>
          <w:sz w:val="22"/>
          <w:szCs w:val="22"/>
        </w:rPr>
        <w:t>iPODs</w:t>
      </w:r>
      <w:proofErr w:type="spellEnd"/>
      <w:r w:rsidRPr="002571F8">
        <w:rPr>
          <w:sz w:val="22"/>
          <w:szCs w:val="22"/>
        </w:rPr>
        <w:t xml:space="preserve"> or any other brands</w:t>
      </w:r>
    </w:p>
    <w:p w14:paraId="716B2422" w14:textId="77777777" w:rsidR="002571F8" w:rsidRPr="002571F8" w:rsidRDefault="002571F8" w:rsidP="006A5A1F">
      <w:pPr>
        <w:pStyle w:val="BodyText"/>
        <w:numPr>
          <w:ilvl w:val="0"/>
          <w:numId w:val="52"/>
        </w:numPr>
        <w:ind w:left="1701"/>
        <w:rPr>
          <w:sz w:val="22"/>
          <w:szCs w:val="22"/>
        </w:rPr>
      </w:pPr>
      <w:r w:rsidRPr="002571F8">
        <w:rPr>
          <w:sz w:val="22"/>
          <w:szCs w:val="22"/>
        </w:rPr>
        <w:t xml:space="preserve">Laptops, – </w:t>
      </w:r>
      <w:proofErr w:type="spellStart"/>
      <w:r w:rsidRPr="002571F8">
        <w:rPr>
          <w:sz w:val="22"/>
          <w:szCs w:val="22"/>
        </w:rPr>
        <w:t>iPADS</w:t>
      </w:r>
      <w:proofErr w:type="spellEnd"/>
      <w:r w:rsidRPr="002571F8">
        <w:rPr>
          <w:sz w:val="22"/>
          <w:szCs w:val="22"/>
        </w:rPr>
        <w:t>, etc.</w:t>
      </w:r>
    </w:p>
    <w:p w14:paraId="36562F54" w14:textId="77777777" w:rsidR="00327643" w:rsidRDefault="002571F8" w:rsidP="006A5A1F">
      <w:pPr>
        <w:pStyle w:val="BodyText"/>
        <w:numPr>
          <w:ilvl w:val="0"/>
          <w:numId w:val="52"/>
        </w:numPr>
        <w:ind w:left="1701"/>
        <w:rPr>
          <w:sz w:val="22"/>
          <w:szCs w:val="22"/>
        </w:rPr>
      </w:pPr>
      <w:r w:rsidRPr="002571F8">
        <w:rPr>
          <w:sz w:val="22"/>
          <w:szCs w:val="22"/>
        </w:rPr>
        <w:t>Some mobile phones and digital cameras</w:t>
      </w:r>
    </w:p>
    <w:p w14:paraId="1281AC53" w14:textId="02F2542C" w:rsidR="002571F8" w:rsidRPr="002571F8" w:rsidRDefault="002571F8" w:rsidP="002571F8">
      <w:pPr>
        <w:pStyle w:val="BodyText"/>
        <w:rPr>
          <w:sz w:val="22"/>
          <w:szCs w:val="22"/>
        </w:rPr>
      </w:pPr>
      <w:r w:rsidRPr="00327643">
        <w:rPr>
          <w:sz w:val="22"/>
          <w:szCs w:val="22"/>
        </w:rPr>
        <w:t>Dictation Devices</w:t>
      </w:r>
    </w:p>
    <w:p w14:paraId="13BCA1E1" w14:textId="77777777" w:rsidR="002571F8" w:rsidRPr="002571F8" w:rsidRDefault="002571F8" w:rsidP="002571F8">
      <w:pPr>
        <w:pStyle w:val="BodyText"/>
        <w:rPr>
          <w:sz w:val="22"/>
          <w:szCs w:val="22"/>
        </w:rPr>
      </w:pPr>
      <w:r w:rsidRPr="002571F8">
        <w:rPr>
          <w:sz w:val="22"/>
          <w:szCs w:val="22"/>
        </w:rPr>
        <w:t xml:space="preserve">The </w:t>
      </w:r>
      <w:r w:rsidR="005A5FE2">
        <w:rPr>
          <w:sz w:val="22"/>
          <w:szCs w:val="22"/>
        </w:rPr>
        <w:t xml:space="preserve">IT </w:t>
      </w:r>
      <w:r w:rsidRPr="002571F8">
        <w:rPr>
          <w:sz w:val="22"/>
          <w:szCs w:val="22"/>
        </w:rPr>
        <w:t>Service Desk must be contacted to clarify the use of any other media devices not listed above.</w:t>
      </w:r>
    </w:p>
    <w:p w14:paraId="469AF148" w14:textId="77777777" w:rsidR="002571F8" w:rsidRPr="002571F8" w:rsidRDefault="002571F8" w:rsidP="002571F8">
      <w:pPr>
        <w:pStyle w:val="BodyText"/>
        <w:rPr>
          <w:sz w:val="22"/>
          <w:szCs w:val="22"/>
        </w:rPr>
      </w:pPr>
    </w:p>
    <w:p w14:paraId="41272801" w14:textId="5755CFEC" w:rsidR="002571F8" w:rsidRPr="002571F8" w:rsidRDefault="002571F8" w:rsidP="002571F8">
      <w:pPr>
        <w:pStyle w:val="BodyText"/>
        <w:rPr>
          <w:sz w:val="22"/>
          <w:szCs w:val="22"/>
        </w:rPr>
      </w:pPr>
      <w:r w:rsidRPr="002571F8">
        <w:rPr>
          <w:sz w:val="22"/>
          <w:szCs w:val="22"/>
        </w:rPr>
        <w:t xml:space="preserve">Anything you can copy, save and/or write information to which can then be taken away and transferred or read on another computer, must NOT be used on </w:t>
      </w:r>
      <w:r w:rsidR="00836609">
        <w:rPr>
          <w:sz w:val="22"/>
          <w:szCs w:val="22"/>
        </w:rPr>
        <w:t>Practice</w:t>
      </w:r>
      <w:r w:rsidRPr="002571F8">
        <w:rPr>
          <w:sz w:val="22"/>
          <w:szCs w:val="22"/>
        </w:rPr>
        <w:t xml:space="preserve"> equipment, unless prior authorisation from the Health Informatics Service Desk has been given.</w:t>
      </w:r>
    </w:p>
    <w:p w14:paraId="163687D5" w14:textId="77777777" w:rsidR="002571F8" w:rsidRPr="002571F8" w:rsidRDefault="002571F8" w:rsidP="002571F8">
      <w:pPr>
        <w:pStyle w:val="BodyText"/>
        <w:rPr>
          <w:sz w:val="22"/>
          <w:szCs w:val="22"/>
        </w:rPr>
      </w:pPr>
    </w:p>
    <w:p w14:paraId="4505A536" w14:textId="77777777" w:rsidR="002571F8" w:rsidRDefault="002571F8" w:rsidP="002571F8">
      <w:pPr>
        <w:pStyle w:val="BodyText"/>
        <w:rPr>
          <w:sz w:val="22"/>
          <w:szCs w:val="22"/>
        </w:rPr>
      </w:pPr>
      <w:r w:rsidRPr="002571F8">
        <w:rPr>
          <w:sz w:val="22"/>
          <w:szCs w:val="22"/>
        </w:rPr>
        <w:t xml:space="preserve">The above access and monitoring of such devices will be managed by </w:t>
      </w:r>
      <w:r w:rsidR="00BE4832">
        <w:rPr>
          <w:sz w:val="22"/>
          <w:szCs w:val="22"/>
        </w:rPr>
        <w:t>authorised software</w:t>
      </w:r>
      <w:r w:rsidRPr="002571F8">
        <w:rPr>
          <w:sz w:val="22"/>
          <w:szCs w:val="22"/>
        </w:rPr>
        <w:t>.</w:t>
      </w:r>
    </w:p>
    <w:p w14:paraId="049FD041" w14:textId="77777777" w:rsidR="005A5FE2" w:rsidRPr="002571F8" w:rsidRDefault="005A5FE2" w:rsidP="002571F8">
      <w:pPr>
        <w:pStyle w:val="BodyText"/>
        <w:rPr>
          <w:sz w:val="22"/>
          <w:szCs w:val="22"/>
        </w:rPr>
      </w:pPr>
    </w:p>
    <w:p w14:paraId="0204F39B" w14:textId="3EEC0BE0" w:rsidR="002571F8" w:rsidRPr="002571F8" w:rsidRDefault="002571F8" w:rsidP="002571F8">
      <w:pPr>
        <w:pStyle w:val="BodyText"/>
        <w:rPr>
          <w:sz w:val="22"/>
          <w:szCs w:val="22"/>
        </w:rPr>
      </w:pPr>
      <w:r w:rsidRPr="002571F8">
        <w:rPr>
          <w:sz w:val="22"/>
          <w:szCs w:val="22"/>
        </w:rPr>
        <w:t xml:space="preserve">Any databases other than legitimate </w:t>
      </w:r>
      <w:r w:rsidR="00836609">
        <w:rPr>
          <w:sz w:val="22"/>
          <w:szCs w:val="22"/>
        </w:rPr>
        <w:t>Practice</w:t>
      </w:r>
      <w:r w:rsidRPr="002571F8">
        <w:rPr>
          <w:sz w:val="22"/>
          <w:szCs w:val="22"/>
        </w:rPr>
        <w:t xml:space="preserve"> systems </w:t>
      </w:r>
      <w:r w:rsidR="0093754B">
        <w:rPr>
          <w:sz w:val="22"/>
          <w:szCs w:val="22"/>
        </w:rPr>
        <w:t xml:space="preserve">that contain patient/member of </w:t>
      </w:r>
      <w:r w:rsidRPr="002571F8">
        <w:rPr>
          <w:sz w:val="22"/>
          <w:szCs w:val="22"/>
        </w:rPr>
        <w:t>s</w:t>
      </w:r>
      <w:r w:rsidR="0093754B">
        <w:rPr>
          <w:sz w:val="22"/>
          <w:szCs w:val="22"/>
        </w:rPr>
        <w:t>taff</w:t>
      </w:r>
      <w:r w:rsidRPr="002571F8">
        <w:rPr>
          <w:sz w:val="22"/>
          <w:szCs w:val="22"/>
        </w:rPr>
        <w:t>/ identifiable information should be password protected and should only be accessible to those who have been authorised to do so and should be kept on a secure ‘drive’. Authority must be obtained from th</w:t>
      </w:r>
      <w:r w:rsidR="005A5FE2">
        <w:rPr>
          <w:sz w:val="22"/>
          <w:szCs w:val="22"/>
        </w:rPr>
        <w:t xml:space="preserve">e </w:t>
      </w:r>
      <w:r w:rsidR="0093754B">
        <w:rPr>
          <w:sz w:val="22"/>
          <w:szCs w:val="22"/>
        </w:rPr>
        <w:t>IG</w:t>
      </w:r>
      <w:r w:rsidR="005A5FE2">
        <w:rPr>
          <w:sz w:val="22"/>
          <w:szCs w:val="22"/>
        </w:rPr>
        <w:t xml:space="preserve"> Team</w:t>
      </w:r>
      <w:r w:rsidRPr="002571F8">
        <w:rPr>
          <w:sz w:val="22"/>
          <w:szCs w:val="22"/>
        </w:rPr>
        <w:t xml:space="preserve"> to keep person</w:t>
      </w:r>
      <w:r w:rsidR="005A5FE2">
        <w:rPr>
          <w:sz w:val="22"/>
          <w:szCs w:val="22"/>
        </w:rPr>
        <w:t xml:space="preserve">al data </w:t>
      </w:r>
      <w:r w:rsidRPr="002571F8">
        <w:rPr>
          <w:sz w:val="22"/>
          <w:szCs w:val="22"/>
        </w:rPr>
        <w:t>on a database other than approved system databases.</w:t>
      </w:r>
    </w:p>
    <w:p w14:paraId="1302384F" w14:textId="77777777" w:rsidR="005A5FE2" w:rsidRDefault="005A5FE2" w:rsidP="002571F8">
      <w:pPr>
        <w:pStyle w:val="BodyText"/>
        <w:rPr>
          <w:sz w:val="22"/>
          <w:szCs w:val="22"/>
        </w:rPr>
      </w:pPr>
    </w:p>
    <w:p w14:paraId="716CEB8D" w14:textId="77777777" w:rsidR="003B45D5" w:rsidRDefault="003B45D5" w:rsidP="003B45D5">
      <w:pPr>
        <w:pStyle w:val="BodyText"/>
        <w:rPr>
          <w:sz w:val="22"/>
          <w:szCs w:val="22"/>
        </w:rPr>
      </w:pPr>
    </w:p>
    <w:p w14:paraId="7A957D5A" w14:textId="77777777" w:rsidR="008A5791" w:rsidRPr="008C39B4" w:rsidRDefault="008C39B4" w:rsidP="006A5A1F">
      <w:pPr>
        <w:pStyle w:val="Heading2"/>
        <w:numPr>
          <w:ilvl w:val="1"/>
          <w:numId w:val="71"/>
        </w:numPr>
      </w:pPr>
      <w:bookmarkStart w:id="90" w:name="_Toc85546836"/>
      <w:r>
        <w:t>Home working</w:t>
      </w:r>
      <w:bookmarkEnd w:id="90"/>
    </w:p>
    <w:p w14:paraId="53F6CCB9" w14:textId="77777777" w:rsidR="008C39B4" w:rsidRDefault="008C39B4" w:rsidP="008C39B4">
      <w:pPr>
        <w:pStyle w:val="BodyText"/>
        <w:rPr>
          <w:sz w:val="22"/>
          <w:szCs w:val="22"/>
        </w:rPr>
      </w:pPr>
      <w:r w:rsidRPr="008C39B4">
        <w:rPr>
          <w:sz w:val="22"/>
          <w:szCs w:val="22"/>
        </w:rPr>
        <w:t xml:space="preserve">It </w:t>
      </w:r>
      <w:r>
        <w:rPr>
          <w:sz w:val="22"/>
          <w:szCs w:val="22"/>
        </w:rPr>
        <w:t>may be</w:t>
      </w:r>
      <w:r w:rsidRPr="008C39B4">
        <w:rPr>
          <w:sz w:val="22"/>
          <w:szCs w:val="22"/>
        </w:rPr>
        <w:t xml:space="preserve"> necessary for </w:t>
      </w:r>
      <w:r w:rsidR="003F71B1">
        <w:rPr>
          <w:sz w:val="22"/>
          <w:szCs w:val="22"/>
        </w:rPr>
        <w:t xml:space="preserve">staff </w:t>
      </w:r>
      <w:r w:rsidRPr="008C39B4">
        <w:rPr>
          <w:sz w:val="22"/>
          <w:szCs w:val="22"/>
        </w:rPr>
        <w:t xml:space="preserve">to work at their own home. If you need to do </w:t>
      </w:r>
      <w:proofErr w:type="gramStart"/>
      <w:r w:rsidRPr="008C39B4">
        <w:rPr>
          <w:sz w:val="22"/>
          <w:szCs w:val="22"/>
        </w:rPr>
        <w:t>this</w:t>
      </w:r>
      <w:proofErr w:type="gramEnd"/>
      <w:r w:rsidRPr="008C39B4">
        <w:rPr>
          <w:sz w:val="22"/>
          <w:szCs w:val="22"/>
        </w:rPr>
        <w:t xml:space="preserve"> you would first need to gain approval from your manager. If they agree you would need to ensure the following are considered and remember that there is personal liability under the Data Protection Act 2018 and your contract of employment for breach of these requirements:</w:t>
      </w:r>
    </w:p>
    <w:p w14:paraId="3E18A5C1" w14:textId="77777777" w:rsidR="008C39B4" w:rsidRPr="008C39B4" w:rsidRDefault="008C39B4" w:rsidP="008C39B4">
      <w:pPr>
        <w:pStyle w:val="BodyText"/>
        <w:rPr>
          <w:sz w:val="22"/>
          <w:szCs w:val="22"/>
        </w:rPr>
      </w:pPr>
    </w:p>
    <w:p w14:paraId="529BC111" w14:textId="42BD6D5C" w:rsidR="008C39B4" w:rsidRDefault="008C39B4" w:rsidP="006A5A1F">
      <w:pPr>
        <w:pStyle w:val="BodyText"/>
        <w:numPr>
          <w:ilvl w:val="0"/>
          <w:numId w:val="56"/>
        </w:numPr>
        <w:rPr>
          <w:sz w:val="22"/>
          <w:szCs w:val="22"/>
        </w:rPr>
      </w:pPr>
      <w:r w:rsidRPr="008C39B4">
        <w:rPr>
          <w:sz w:val="22"/>
          <w:szCs w:val="22"/>
        </w:rPr>
        <w:t xml:space="preserve">Service user or staff manual records may not be removed from the </w:t>
      </w:r>
      <w:r w:rsidR="00836609">
        <w:rPr>
          <w:sz w:val="22"/>
          <w:szCs w:val="22"/>
        </w:rPr>
        <w:t>Practice</w:t>
      </w:r>
      <w:r w:rsidRPr="008C39B4">
        <w:rPr>
          <w:sz w:val="22"/>
          <w:szCs w:val="22"/>
        </w:rPr>
        <w:t xml:space="preserve"> site(s) without managerial consent.</w:t>
      </w:r>
      <w:r w:rsidR="003F71B1">
        <w:rPr>
          <w:sz w:val="22"/>
          <w:szCs w:val="22"/>
        </w:rPr>
        <w:t xml:space="preserve"> If records contain personal data approval will be required by the SIRO. </w:t>
      </w:r>
      <w:r w:rsidR="003F71B1" w:rsidRPr="003F71B1">
        <w:rPr>
          <w:sz w:val="22"/>
          <w:szCs w:val="22"/>
        </w:rPr>
        <w:t xml:space="preserve">If </w:t>
      </w:r>
      <w:r w:rsidR="003F71B1">
        <w:rPr>
          <w:sz w:val="22"/>
          <w:szCs w:val="22"/>
        </w:rPr>
        <w:t xml:space="preserve">approval is </w:t>
      </w:r>
      <w:proofErr w:type="gramStart"/>
      <w:r w:rsidR="003F71B1">
        <w:rPr>
          <w:sz w:val="22"/>
          <w:szCs w:val="22"/>
        </w:rPr>
        <w:t>given</w:t>
      </w:r>
      <w:proofErr w:type="gramEnd"/>
      <w:r w:rsidR="003F71B1">
        <w:rPr>
          <w:sz w:val="22"/>
          <w:szCs w:val="22"/>
        </w:rPr>
        <w:t xml:space="preserve"> </w:t>
      </w:r>
      <w:r w:rsidR="003F71B1" w:rsidRPr="003F71B1">
        <w:rPr>
          <w:sz w:val="22"/>
          <w:szCs w:val="22"/>
        </w:rPr>
        <w:t>please ensure there is a record that you have these records, where you are taking them to, the purpose for taking them and when they will be returned.  This is particularly important for records that may contain sensitive data, for example patient/staff records.</w:t>
      </w:r>
    </w:p>
    <w:p w14:paraId="3C4A8EDB" w14:textId="77777777" w:rsidR="003F71B1" w:rsidRPr="008C39B4" w:rsidRDefault="003F71B1" w:rsidP="006A5A1F">
      <w:pPr>
        <w:pStyle w:val="BodyText"/>
        <w:numPr>
          <w:ilvl w:val="0"/>
          <w:numId w:val="56"/>
        </w:numPr>
        <w:rPr>
          <w:sz w:val="22"/>
          <w:szCs w:val="22"/>
        </w:rPr>
      </w:pPr>
      <w:r w:rsidRPr="003F71B1">
        <w:rPr>
          <w:sz w:val="22"/>
          <w:szCs w:val="22"/>
        </w:rPr>
        <w:t xml:space="preserve">Make sure when travelling home </w:t>
      </w:r>
      <w:r w:rsidR="00297E1E">
        <w:rPr>
          <w:sz w:val="22"/>
          <w:szCs w:val="22"/>
        </w:rPr>
        <w:t xml:space="preserve">after collecting manual records, equipment, </w:t>
      </w:r>
      <w:r w:rsidRPr="003F71B1">
        <w:rPr>
          <w:sz w:val="22"/>
          <w:szCs w:val="22"/>
        </w:rPr>
        <w:t>that they are put in the boot of the car out of sight (ensuring that the vehicle is locked when unoccupied) or carried on your person while being transported from your workplace to your home.</w:t>
      </w:r>
    </w:p>
    <w:p w14:paraId="13572DB2" w14:textId="3CFD09DE" w:rsidR="008C39B4" w:rsidRPr="008C39B4" w:rsidRDefault="008C39B4" w:rsidP="006A5A1F">
      <w:pPr>
        <w:pStyle w:val="BodyText"/>
        <w:numPr>
          <w:ilvl w:val="0"/>
          <w:numId w:val="56"/>
        </w:numPr>
        <w:rPr>
          <w:sz w:val="22"/>
          <w:szCs w:val="22"/>
        </w:rPr>
      </w:pPr>
      <w:r w:rsidRPr="008C39B4">
        <w:rPr>
          <w:sz w:val="22"/>
          <w:szCs w:val="22"/>
        </w:rPr>
        <w:t xml:space="preserve">Remote access into networked services must be strongly authenticated using a </w:t>
      </w:r>
      <w:r w:rsidR="00836609">
        <w:rPr>
          <w:sz w:val="22"/>
          <w:szCs w:val="22"/>
        </w:rPr>
        <w:t>Practice</w:t>
      </w:r>
      <w:r w:rsidRPr="008C39B4">
        <w:rPr>
          <w:sz w:val="22"/>
          <w:szCs w:val="22"/>
        </w:rPr>
        <w:t xml:space="preserve"> remote access token (VPN)</w:t>
      </w:r>
      <w:r w:rsidR="003F71B1">
        <w:rPr>
          <w:sz w:val="22"/>
          <w:szCs w:val="22"/>
        </w:rPr>
        <w:t xml:space="preserve"> or should be via an allocated </w:t>
      </w:r>
      <w:r w:rsidR="00836609">
        <w:rPr>
          <w:sz w:val="22"/>
          <w:szCs w:val="22"/>
        </w:rPr>
        <w:t>Practice</w:t>
      </w:r>
      <w:r w:rsidR="003F71B1">
        <w:rPr>
          <w:sz w:val="22"/>
          <w:szCs w:val="22"/>
        </w:rPr>
        <w:t xml:space="preserve"> device </w:t>
      </w:r>
      <w:proofErr w:type="gramStart"/>
      <w:r w:rsidR="003F71B1">
        <w:rPr>
          <w:sz w:val="22"/>
          <w:szCs w:val="22"/>
        </w:rPr>
        <w:t>i.e.</w:t>
      </w:r>
      <w:proofErr w:type="gramEnd"/>
      <w:r w:rsidR="003F71B1">
        <w:rPr>
          <w:sz w:val="22"/>
          <w:szCs w:val="22"/>
        </w:rPr>
        <w:t xml:space="preserve"> laptop which would have been through IT Security checks. Contact the IT Service Desk for further advice. </w:t>
      </w:r>
    </w:p>
    <w:p w14:paraId="1280B9BE" w14:textId="77777777" w:rsidR="003F71B1" w:rsidRPr="00297E1E" w:rsidRDefault="008C39B4" w:rsidP="006A5A1F">
      <w:pPr>
        <w:pStyle w:val="BodyText"/>
        <w:numPr>
          <w:ilvl w:val="0"/>
          <w:numId w:val="56"/>
        </w:numPr>
        <w:rPr>
          <w:sz w:val="22"/>
          <w:szCs w:val="22"/>
        </w:rPr>
      </w:pPr>
      <w:r w:rsidRPr="008C39B4">
        <w:rPr>
          <w:sz w:val="22"/>
          <w:szCs w:val="22"/>
        </w:rPr>
        <w:t>Ensure any personal information in portable electronic form is encrypted to prevent unauthorised access.</w:t>
      </w:r>
      <w:r w:rsidR="003F71B1">
        <w:rPr>
          <w:sz w:val="22"/>
          <w:szCs w:val="22"/>
        </w:rPr>
        <w:t xml:space="preserve"> If you need to transport data in this way you will need to speak to the IT Service Desk and the SIRO will be asked to approve the request. </w:t>
      </w:r>
    </w:p>
    <w:p w14:paraId="6F626AB6" w14:textId="77777777" w:rsidR="008C39B4" w:rsidRDefault="008C39B4" w:rsidP="006A5A1F">
      <w:pPr>
        <w:pStyle w:val="BodyText"/>
        <w:numPr>
          <w:ilvl w:val="0"/>
          <w:numId w:val="56"/>
        </w:numPr>
        <w:rPr>
          <w:sz w:val="22"/>
          <w:szCs w:val="22"/>
        </w:rPr>
      </w:pPr>
      <w:r w:rsidRPr="008C39B4">
        <w:rPr>
          <w:sz w:val="22"/>
          <w:szCs w:val="22"/>
        </w:rPr>
        <w:t xml:space="preserve">While at home you have personal responsibility to ensure any records you may access are kept secure and confidential. You must not let any unauthorised person have any access </w:t>
      </w:r>
      <w:r>
        <w:rPr>
          <w:sz w:val="22"/>
          <w:szCs w:val="22"/>
        </w:rPr>
        <w:t xml:space="preserve">to the records. This means that </w:t>
      </w:r>
      <w:r w:rsidRPr="008C39B4">
        <w:rPr>
          <w:sz w:val="22"/>
          <w:szCs w:val="22"/>
        </w:rPr>
        <w:t>other members of your family and/or your friends/colleagues/visitors/ contractors must not be able to see these records or effect any access in your absence.</w:t>
      </w:r>
    </w:p>
    <w:p w14:paraId="2DA4CD44" w14:textId="2EF2049F" w:rsidR="00297E1E" w:rsidRPr="00386647" w:rsidRDefault="00297E1E" w:rsidP="006A5A1F">
      <w:pPr>
        <w:pStyle w:val="BodyText"/>
        <w:numPr>
          <w:ilvl w:val="0"/>
          <w:numId w:val="56"/>
        </w:numPr>
        <w:rPr>
          <w:color w:val="FF0000"/>
          <w:sz w:val="22"/>
          <w:szCs w:val="22"/>
        </w:rPr>
      </w:pPr>
      <w:r w:rsidRPr="006C0E90">
        <w:rPr>
          <w:sz w:val="22"/>
          <w:szCs w:val="22"/>
        </w:rPr>
        <w:t xml:space="preserve">Printing is not generally permitted while working at home. If you feel need to print approval must be gained from your line manager and a risk assessment completed. Each case will </w:t>
      </w:r>
      <w:r w:rsidR="00482F4D" w:rsidRPr="006C0E90">
        <w:rPr>
          <w:sz w:val="22"/>
          <w:szCs w:val="22"/>
        </w:rPr>
        <w:t xml:space="preserve">be </w:t>
      </w:r>
      <w:r w:rsidRPr="006C0E90">
        <w:rPr>
          <w:sz w:val="22"/>
          <w:szCs w:val="22"/>
        </w:rPr>
        <w:t xml:space="preserve">assessed </w:t>
      </w:r>
      <w:r w:rsidR="00D438F5" w:rsidRPr="006C0E90">
        <w:rPr>
          <w:sz w:val="22"/>
          <w:szCs w:val="22"/>
        </w:rPr>
        <w:t>individually,</w:t>
      </w:r>
      <w:r w:rsidRPr="006C0E90">
        <w:rPr>
          <w:sz w:val="22"/>
          <w:szCs w:val="22"/>
        </w:rPr>
        <w:t xml:space="preserve"> and the SIRO will decide whether the printing can be approved</w:t>
      </w:r>
      <w:r w:rsidRPr="00386647">
        <w:rPr>
          <w:color w:val="FF0000"/>
          <w:sz w:val="22"/>
          <w:szCs w:val="22"/>
        </w:rPr>
        <w:t xml:space="preserve">.  </w:t>
      </w:r>
    </w:p>
    <w:p w14:paraId="26637B01" w14:textId="18956690" w:rsidR="00297E1E" w:rsidRDefault="008C39B4" w:rsidP="006A5A1F">
      <w:pPr>
        <w:pStyle w:val="ListParagraph"/>
        <w:numPr>
          <w:ilvl w:val="0"/>
          <w:numId w:val="56"/>
        </w:numPr>
      </w:pPr>
      <w:r w:rsidRPr="008C39B4">
        <w:t xml:space="preserve">If you work with any service user or staff records on portable electronic </w:t>
      </w:r>
      <w:r w:rsidR="00D438F5" w:rsidRPr="008C39B4">
        <w:t>media,</w:t>
      </w:r>
      <w:r w:rsidRPr="008C39B4">
        <w:t xml:space="preserve"> you must ensure </w:t>
      </w:r>
      <w:proofErr w:type="gramStart"/>
      <w:r w:rsidRPr="008C39B4">
        <w:t>all of</w:t>
      </w:r>
      <w:proofErr w:type="gramEnd"/>
      <w:r w:rsidRPr="008C39B4">
        <w:t xml:space="preserve"> the above apply. In </w:t>
      </w:r>
      <w:r w:rsidR="00D438F5" w:rsidRPr="008C39B4">
        <w:t>addition,</w:t>
      </w:r>
      <w:r w:rsidRPr="008C39B4">
        <w:t xml:space="preserve"> you must ensure such information is effectively deleted when you have finished your work. See the </w:t>
      </w:r>
      <w:r w:rsidR="00836609">
        <w:t>Practice</w:t>
      </w:r>
      <w:r w:rsidRPr="008C39B4">
        <w:t>’s Mobile Working and IM&amp;T security policies for further details</w:t>
      </w:r>
      <w:r w:rsidR="00297E1E">
        <w:t>.</w:t>
      </w:r>
    </w:p>
    <w:p w14:paraId="51728BE9" w14:textId="77777777" w:rsidR="00297E1E" w:rsidRPr="00297E1E" w:rsidRDefault="003F71B1" w:rsidP="006A5A1F">
      <w:pPr>
        <w:pStyle w:val="ListParagraph"/>
        <w:numPr>
          <w:ilvl w:val="0"/>
          <w:numId w:val="56"/>
        </w:numPr>
      </w:pPr>
      <w:r w:rsidRPr="003F71B1">
        <w:t xml:space="preserve">When returning the records to work the same procedure must be carried out, as above. </w:t>
      </w:r>
    </w:p>
    <w:p w14:paraId="326E4C7A" w14:textId="77777777" w:rsidR="00297E1E" w:rsidRPr="00297E1E" w:rsidRDefault="003F71B1" w:rsidP="006A5A1F">
      <w:pPr>
        <w:pStyle w:val="ListParagraph"/>
        <w:numPr>
          <w:ilvl w:val="0"/>
          <w:numId w:val="56"/>
        </w:numPr>
      </w:pPr>
      <w:r w:rsidRPr="003F71B1">
        <w:t xml:space="preserve">Laptops containing personal </w:t>
      </w:r>
      <w:r w:rsidR="00297E1E">
        <w:t>data</w:t>
      </w:r>
      <w:r w:rsidRPr="003F71B1">
        <w:t xml:space="preserve"> must be </w:t>
      </w:r>
      <w:proofErr w:type="gramStart"/>
      <w:r w:rsidRPr="003F71B1">
        <w:t>secured at all times</w:t>
      </w:r>
      <w:proofErr w:type="gramEnd"/>
      <w:r w:rsidRPr="003F71B1">
        <w:t>, especially in transit.</w:t>
      </w:r>
      <w:r w:rsidR="00297E1E">
        <w:t xml:space="preserve"> This will need clearance from the SIRO. </w:t>
      </w:r>
    </w:p>
    <w:p w14:paraId="4C78AE33" w14:textId="77777777" w:rsidR="003F71B1" w:rsidRDefault="003F71B1" w:rsidP="006A5A1F">
      <w:pPr>
        <w:pStyle w:val="ListParagraph"/>
        <w:numPr>
          <w:ilvl w:val="0"/>
          <w:numId w:val="56"/>
        </w:numPr>
      </w:pPr>
      <w:r w:rsidRPr="003F71B1">
        <w:lastRenderedPageBreak/>
        <w:t>Any loss of records or data bearing media, such as laptops, must be reported immediately to your line manager</w:t>
      </w:r>
      <w:r w:rsidR="00297E1E">
        <w:t xml:space="preserve"> as soon as the loss is known and reported via Datix. </w:t>
      </w:r>
      <w:r w:rsidRPr="003F71B1">
        <w:t>If appropriate the police should also be informed.</w:t>
      </w:r>
    </w:p>
    <w:p w14:paraId="4CBFB81D" w14:textId="77777777" w:rsidR="00386647" w:rsidRPr="006C0E90" w:rsidRDefault="00386647" w:rsidP="006A5A1F">
      <w:pPr>
        <w:pStyle w:val="ListParagraph"/>
        <w:numPr>
          <w:ilvl w:val="0"/>
          <w:numId w:val="56"/>
        </w:numPr>
      </w:pPr>
      <w:r w:rsidRPr="006C0E90">
        <w:t xml:space="preserve">If you need to make any calls that are classed as confidential or may even discuss patient / personal data please make sure you conduct these in a quiet area of the house and at an appropriate time, where it is unlikely your conversation may be overheard. Please keep personal data to a minimum when discussing in meetings or on calls. </w:t>
      </w:r>
    </w:p>
    <w:p w14:paraId="7207055A" w14:textId="77777777" w:rsidR="008C39B4" w:rsidRPr="006C0E90" w:rsidRDefault="008C39B4" w:rsidP="003B45D5">
      <w:pPr>
        <w:pStyle w:val="BodyText"/>
        <w:rPr>
          <w:sz w:val="22"/>
          <w:szCs w:val="22"/>
        </w:rPr>
      </w:pPr>
    </w:p>
    <w:p w14:paraId="12653F37" w14:textId="77777777" w:rsidR="008A5791" w:rsidRPr="00362F8F" w:rsidRDefault="008A5791" w:rsidP="006A5A1F">
      <w:pPr>
        <w:pStyle w:val="Heading2"/>
        <w:numPr>
          <w:ilvl w:val="1"/>
          <w:numId w:val="71"/>
        </w:numPr>
      </w:pPr>
      <w:bookmarkStart w:id="91" w:name="_Toc85546837"/>
      <w:r>
        <w:t>Abuse of Privilege</w:t>
      </w:r>
      <w:bookmarkEnd w:id="91"/>
    </w:p>
    <w:p w14:paraId="5136DBA6" w14:textId="3673987A" w:rsidR="00600A8E" w:rsidRPr="00600A8E" w:rsidRDefault="00600A8E" w:rsidP="00600A8E">
      <w:pPr>
        <w:rPr>
          <w:lang w:bidi="en-GB"/>
        </w:rPr>
      </w:pPr>
      <w:r w:rsidRPr="00600A8E">
        <w:rPr>
          <w:lang w:bidi="en-GB"/>
        </w:rPr>
        <w:t xml:space="preserve">It is strictly forbidden for </w:t>
      </w:r>
      <w:r w:rsidR="0093754B">
        <w:rPr>
          <w:lang w:bidi="en-GB"/>
        </w:rPr>
        <w:t>any member of staff</w:t>
      </w:r>
      <w:r w:rsidRPr="00600A8E">
        <w:rPr>
          <w:lang w:bidi="en-GB"/>
        </w:rPr>
        <w:t xml:space="preserve"> to look, copy, download or make any unauthorised use of any clinical or personnel information relating to their family, friends, </w:t>
      </w:r>
      <w:proofErr w:type="gramStart"/>
      <w:r w:rsidRPr="00600A8E">
        <w:rPr>
          <w:lang w:bidi="en-GB"/>
        </w:rPr>
        <w:t>patients</w:t>
      </w:r>
      <w:proofErr w:type="gramEnd"/>
      <w:r w:rsidRPr="00600A8E">
        <w:rPr>
          <w:lang w:bidi="en-GB"/>
        </w:rPr>
        <w:t xml:space="preserve"> or people in the public eye, who are treated by the </w:t>
      </w:r>
      <w:r w:rsidR="00836609">
        <w:rPr>
          <w:lang w:bidi="en-GB"/>
        </w:rPr>
        <w:t>Practice</w:t>
      </w:r>
      <w:r w:rsidRPr="00600A8E">
        <w:rPr>
          <w:lang w:bidi="en-GB"/>
        </w:rPr>
        <w:t xml:space="preserve">. Access to clinical, information is only acceptable if you are directly involved in the clinical care of a patient. This includes clinical records photographic or x-ray images or any other information held in any other media appertaining to the care of a patient/or employee of the </w:t>
      </w:r>
      <w:r w:rsidR="00836609">
        <w:rPr>
          <w:lang w:bidi="en-GB"/>
        </w:rPr>
        <w:t>Practice</w:t>
      </w:r>
      <w:r w:rsidRPr="00600A8E">
        <w:rPr>
          <w:lang w:bidi="en-GB"/>
        </w:rPr>
        <w:t xml:space="preserve">. Any member of staff found to be in breach of this principle will be subject to the </w:t>
      </w:r>
      <w:r w:rsidR="00836609">
        <w:rPr>
          <w:lang w:bidi="en-GB"/>
        </w:rPr>
        <w:t>Practice</w:t>
      </w:r>
      <w:r w:rsidRPr="00600A8E">
        <w:rPr>
          <w:lang w:bidi="en-GB"/>
        </w:rPr>
        <w:t>s disciplinary procedures and may be subject to Civil Action in the case of Data Protection breaches.</w:t>
      </w:r>
    </w:p>
    <w:p w14:paraId="409551C3" w14:textId="77777777" w:rsidR="00600A8E" w:rsidRPr="00600A8E" w:rsidRDefault="00600A8E" w:rsidP="00600A8E">
      <w:pPr>
        <w:rPr>
          <w:lang w:bidi="en-GB"/>
        </w:rPr>
      </w:pPr>
    </w:p>
    <w:p w14:paraId="3B6E733E" w14:textId="77777777" w:rsidR="00924E94" w:rsidRDefault="00924E94" w:rsidP="00924E94">
      <w:r>
        <w:t xml:space="preserve">In cases where a close friend, partner/spouse or relative is, or becomes, a service user/ patient, it is the responsibility of the employee to inform their line manager that such a relationship exists. The line manager will discuss the situation with the employee and agree an appropriate course of action. It may be appropriate for the service user/patient to be treated by another clinician or team, or, in the case of an inpatient admission, for the employee to be moved to another area for the duration of the service users/ patient’s treatment. </w:t>
      </w:r>
    </w:p>
    <w:p w14:paraId="1747DD5B" w14:textId="77777777" w:rsidR="00924E94" w:rsidRDefault="00924E94" w:rsidP="00924E94"/>
    <w:p w14:paraId="3B0398A4" w14:textId="1573FC8B" w:rsidR="00924E94" w:rsidRDefault="00482F4D" w:rsidP="00924E94">
      <w:r>
        <w:t>Staff</w:t>
      </w:r>
      <w:r w:rsidR="00924E94">
        <w:t xml:space="preserve"> must not access the service user records, as this will be classified as non-authorised access to clinical records and will be considered a breach of </w:t>
      </w:r>
      <w:r w:rsidR="00836609">
        <w:t>Practice</w:t>
      </w:r>
      <w:r w:rsidR="00924E94">
        <w:t xml:space="preserve"> policy, which could result in dismissal in accordance with the Disciplinary Policy.</w:t>
      </w:r>
    </w:p>
    <w:p w14:paraId="1403A858" w14:textId="77777777" w:rsidR="00924E94" w:rsidRDefault="00924E94" w:rsidP="00600A8E">
      <w:pPr>
        <w:rPr>
          <w:lang w:bidi="en-GB"/>
        </w:rPr>
      </w:pPr>
    </w:p>
    <w:p w14:paraId="6B5DE67F" w14:textId="7912D742" w:rsidR="00600A8E" w:rsidRPr="00600A8E" w:rsidRDefault="00482F4D" w:rsidP="00600A8E">
      <w:pPr>
        <w:rPr>
          <w:lang w:bidi="en-GB"/>
        </w:rPr>
      </w:pPr>
      <w:r>
        <w:rPr>
          <w:lang w:bidi="en-GB"/>
        </w:rPr>
        <w:t>Staff</w:t>
      </w:r>
      <w:r w:rsidR="00600A8E" w:rsidRPr="00600A8E">
        <w:rPr>
          <w:lang w:bidi="en-GB"/>
        </w:rPr>
        <w:t xml:space="preserve"> should not attempt to bypass or defeat the security systems attached to </w:t>
      </w:r>
      <w:r w:rsidR="00836609">
        <w:rPr>
          <w:lang w:bidi="en-GB"/>
        </w:rPr>
        <w:t>Practice</w:t>
      </w:r>
      <w:r w:rsidR="00600A8E" w:rsidRPr="00600A8E">
        <w:rPr>
          <w:lang w:bidi="en-GB"/>
        </w:rPr>
        <w:t xml:space="preserve"> systems or attempt to obtain or use passwords or privileges issued to other employees. Any attempt to breach the security of </w:t>
      </w:r>
      <w:r w:rsidR="00836609">
        <w:rPr>
          <w:lang w:bidi="en-GB"/>
        </w:rPr>
        <w:t>Practice</w:t>
      </w:r>
      <w:r w:rsidR="00600A8E" w:rsidRPr="00600A8E">
        <w:rPr>
          <w:lang w:bidi="en-GB"/>
        </w:rPr>
        <w:t xml:space="preserve"> electronic systems should be immediately reported to the Information Security Officer and would be considered a breach of the Computer Misuse Act 1990, Police and Justice Act 2006 </w:t>
      </w:r>
      <w:r w:rsidR="00BE4832" w:rsidRPr="004F357C">
        <w:rPr>
          <w:lang w:bidi="en-GB"/>
        </w:rPr>
        <w:t xml:space="preserve">Privacy and Electronic Communications Regulations </w:t>
      </w:r>
      <w:r w:rsidR="00BE4832">
        <w:rPr>
          <w:lang w:bidi="en-GB"/>
        </w:rPr>
        <w:t xml:space="preserve">2003 </w:t>
      </w:r>
      <w:r w:rsidR="00600A8E" w:rsidRPr="00600A8E">
        <w:rPr>
          <w:lang w:bidi="en-GB"/>
        </w:rPr>
        <w:t>and/or the Data Protection Act 2018.</w:t>
      </w:r>
    </w:p>
    <w:p w14:paraId="0C608EA0" w14:textId="77777777" w:rsidR="00600A8E" w:rsidRDefault="00600A8E" w:rsidP="008A5791"/>
    <w:p w14:paraId="6F4C4698" w14:textId="77777777" w:rsidR="008A5791" w:rsidRPr="00362F8F" w:rsidRDefault="008A5791" w:rsidP="006A5A1F">
      <w:pPr>
        <w:pStyle w:val="Heading2"/>
        <w:numPr>
          <w:ilvl w:val="1"/>
          <w:numId w:val="71"/>
        </w:numPr>
      </w:pPr>
      <w:bookmarkStart w:id="92" w:name="_Toc85546838"/>
      <w:r w:rsidRPr="00362F8F">
        <w:t>Carelessness</w:t>
      </w:r>
      <w:bookmarkEnd w:id="92"/>
      <w:r>
        <w:t xml:space="preserve"> </w:t>
      </w:r>
    </w:p>
    <w:p w14:paraId="5C3D3771" w14:textId="77777777" w:rsidR="008A5791" w:rsidRDefault="008A5791" w:rsidP="00924E94">
      <w:pPr>
        <w:pStyle w:val="ListParagraph"/>
        <w:numPr>
          <w:ilvl w:val="1"/>
          <w:numId w:val="42"/>
        </w:numPr>
        <w:ind w:left="1985" w:hanging="567"/>
      </w:pPr>
      <w:r>
        <w:t>Do not talk about patients in public place, or where you can be overheard.</w:t>
      </w:r>
    </w:p>
    <w:p w14:paraId="3384DE91" w14:textId="77777777" w:rsidR="008A5791" w:rsidRDefault="008A5791" w:rsidP="00924E94">
      <w:pPr>
        <w:pStyle w:val="ListParagraph"/>
        <w:numPr>
          <w:ilvl w:val="1"/>
          <w:numId w:val="42"/>
        </w:numPr>
        <w:ind w:left="1985" w:hanging="567"/>
      </w:pPr>
      <w:r>
        <w:t>Do not leave any medical records or confidential information lying around unattended.</w:t>
      </w:r>
    </w:p>
    <w:p w14:paraId="0B5B2577" w14:textId="77777777" w:rsidR="008A5791" w:rsidRDefault="008A5791" w:rsidP="00924E94">
      <w:pPr>
        <w:pStyle w:val="ListParagraph"/>
        <w:numPr>
          <w:ilvl w:val="1"/>
          <w:numId w:val="42"/>
        </w:numPr>
        <w:ind w:left="1985" w:hanging="567"/>
      </w:pPr>
      <w:r>
        <w:t>Make sure that computer screens are not visible to the public or facing windows.</w:t>
      </w:r>
    </w:p>
    <w:p w14:paraId="42B8EFF7" w14:textId="77777777" w:rsidR="008A5791" w:rsidRDefault="008A5791" w:rsidP="00924E94">
      <w:pPr>
        <w:pStyle w:val="ListParagraph"/>
        <w:numPr>
          <w:ilvl w:val="1"/>
          <w:numId w:val="42"/>
        </w:numPr>
        <w:ind w:left="1985" w:hanging="567"/>
      </w:pPr>
      <w:r w:rsidRPr="00E73E06">
        <w:t>Always lock your computer screen if you leave it unattended – by pressing the Windows key (bottom left of your keyboard) and the ‘L’ key together.</w:t>
      </w:r>
    </w:p>
    <w:p w14:paraId="4BDAB73D" w14:textId="77777777" w:rsidR="008A5791" w:rsidRDefault="008A5791" w:rsidP="00924E94">
      <w:pPr>
        <w:pStyle w:val="ListParagraph"/>
        <w:numPr>
          <w:ilvl w:val="1"/>
          <w:numId w:val="42"/>
        </w:numPr>
        <w:ind w:left="1985" w:hanging="567"/>
      </w:pPr>
      <w:r>
        <w:t xml:space="preserve">Whiteboards/Chalkboards should not display any </w:t>
      </w:r>
      <w:proofErr w:type="gramStart"/>
      <w:r>
        <w:t>persona;</w:t>
      </w:r>
      <w:proofErr w:type="gramEnd"/>
      <w:r>
        <w:t xml:space="preserve"> data.</w:t>
      </w:r>
    </w:p>
    <w:p w14:paraId="20B47734" w14:textId="77777777" w:rsidR="008A5791" w:rsidRDefault="008A5791" w:rsidP="00924E94">
      <w:pPr>
        <w:pStyle w:val="ListParagraph"/>
        <w:numPr>
          <w:ilvl w:val="1"/>
          <w:numId w:val="42"/>
        </w:numPr>
        <w:ind w:left="1985" w:hanging="567"/>
      </w:pPr>
      <w:r>
        <w:t>Clinic lists should not be left in rooms especially those accessible to the public.</w:t>
      </w:r>
    </w:p>
    <w:p w14:paraId="464DC9C7" w14:textId="77777777" w:rsidR="008A5791" w:rsidRDefault="008A5791" w:rsidP="00924E94">
      <w:pPr>
        <w:pStyle w:val="ListParagraph"/>
        <w:numPr>
          <w:ilvl w:val="1"/>
          <w:numId w:val="42"/>
        </w:numPr>
        <w:ind w:left="1985" w:hanging="567"/>
      </w:pPr>
      <w:r>
        <w:t>Remove all paperwork used in meetings from the room after use.</w:t>
      </w:r>
    </w:p>
    <w:p w14:paraId="3142A080" w14:textId="77777777" w:rsidR="008A5791" w:rsidRDefault="008A5791" w:rsidP="00924E94">
      <w:pPr>
        <w:pStyle w:val="ListParagraph"/>
        <w:numPr>
          <w:ilvl w:val="1"/>
          <w:numId w:val="42"/>
        </w:numPr>
        <w:ind w:left="1985" w:hanging="567"/>
      </w:pPr>
      <w:r>
        <w:lastRenderedPageBreak/>
        <w:t>Do not pin any patient lists or documents on walls.</w:t>
      </w:r>
    </w:p>
    <w:p w14:paraId="641413BB" w14:textId="77777777" w:rsidR="008A5791" w:rsidRDefault="008A5791" w:rsidP="00924E94">
      <w:pPr>
        <w:pStyle w:val="ListParagraph"/>
        <w:numPr>
          <w:ilvl w:val="1"/>
          <w:numId w:val="42"/>
        </w:numPr>
        <w:ind w:left="1985" w:hanging="567"/>
      </w:pPr>
      <w:r>
        <w:t>Personnel/</w:t>
      </w:r>
      <w:r w:rsidR="0093754B">
        <w:t>staff</w:t>
      </w:r>
      <w:r>
        <w:t xml:space="preserve"> records should be kept in a locked room and locked cabinet.</w:t>
      </w:r>
    </w:p>
    <w:p w14:paraId="7145E6D7" w14:textId="77777777" w:rsidR="008A5791" w:rsidRDefault="008A5791" w:rsidP="003B45D5">
      <w:pPr>
        <w:pStyle w:val="BodyText"/>
        <w:rPr>
          <w:sz w:val="22"/>
          <w:szCs w:val="22"/>
        </w:rPr>
      </w:pPr>
    </w:p>
    <w:p w14:paraId="21B5B441" w14:textId="77777777" w:rsidR="008A5791" w:rsidRDefault="008A5791" w:rsidP="003B45D5">
      <w:pPr>
        <w:pStyle w:val="BodyText"/>
        <w:rPr>
          <w:sz w:val="22"/>
          <w:szCs w:val="22"/>
        </w:rPr>
      </w:pPr>
    </w:p>
    <w:p w14:paraId="52D0D5B0" w14:textId="77777777" w:rsidR="00924E94" w:rsidRPr="00924E94" w:rsidRDefault="00924E94" w:rsidP="006A5A1F">
      <w:pPr>
        <w:pStyle w:val="Heading2"/>
        <w:numPr>
          <w:ilvl w:val="1"/>
          <w:numId w:val="71"/>
        </w:numPr>
      </w:pPr>
      <w:bookmarkStart w:id="93" w:name="_Toc85546839"/>
      <w:r w:rsidRPr="00924E94">
        <w:t xml:space="preserve">Reporting </w:t>
      </w:r>
      <w:r>
        <w:t xml:space="preserve">Data </w:t>
      </w:r>
      <w:r w:rsidRPr="00924E94">
        <w:t>Breaches</w:t>
      </w:r>
      <w:bookmarkEnd w:id="93"/>
    </w:p>
    <w:p w14:paraId="30A2A3FE" w14:textId="77777777" w:rsidR="00924E94" w:rsidRPr="00924E94" w:rsidRDefault="0093754B" w:rsidP="00924E94">
      <w:pPr>
        <w:pStyle w:val="BodyText"/>
        <w:rPr>
          <w:sz w:val="22"/>
          <w:szCs w:val="22"/>
        </w:rPr>
      </w:pPr>
      <w:r>
        <w:rPr>
          <w:sz w:val="22"/>
          <w:szCs w:val="22"/>
        </w:rPr>
        <w:t>Staff</w:t>
      </w:r>
      <w:r w:rsidR="00924E94" w:rsidRPr="00924E94">
        <w:rPr>
          <w:sz w:val="22"/>
          <w:szCs w:val="22"/>
        </w:rPr>
        <w:t xml:space="preserve"> should read this in conjunction with the Incident </w:t>
      </w:r>
      <w:r w:rsidR="00924E94">
        <w:rPr>
          <w:sz w:val="22"/>
          <w:szCs w:val="22"/>
        </w:rPr>
        <w:t xml:space="preserve">Management </w:t>
      </w:r>
      <w:r w:rsidR="00924E94" w:rsidRPr="00924E94">
        <w:rPr>
          <w:sz w:val="22"/>
          <w:szCs w:val="22"/>
        </w:rPr>
        <w:t>Reporting Policy</w:t>
      </w:r>
      <w:r w:rsidR="00924E94">
        <w:rPr>
          <w:sz w:val="22"/>
          <w:szCs w:val="22"/>
        </w:rPr>
        <w:t xml:space="preserve"> and the Data Security and Protection Breaches Policy and Procedure</w:t>
      </w:r>
      <w:r w:rsidR="00924E94" w:rsidRPr="00924E94">
        <w:rPr>
          <w:sz w:val="22"/>
          <w:szCs w:val="22"/>
        </w:rPr>
        <w:t xml:space="preserve">. </w:t>
      </w:r>
      <w:r>
        <w:rPr>
          <w:sz w:val="22"/>
          <w:szCs w:val="22"/>
        </w:rPr>
        <w:t>Staff</w:t>
      </w:r>
      <w:r w:rsidR="00924E94" w:rsidRPr="00924E94">
        <w:rPr>
          <w:sz w:val="22"/>
          <w:szCs w:val="22"/>
        </w:rPr>
        <w:t xml:space="preserve"> should be aware of their responsibility to report any breach or risk to the confidentiality and/or integrity of information </w:t>
      </w:r>
      <w:r w:rsidR="00924E94">
        <w:rPr>
          <w:sz w:val="22"/>
          <w:szCs w:val="22"/>
        </w:rPr>
        <w:t>that they become aware of:</w:t>
      </w:r>
    </w:p>
    <w:p w14:paraId="6A7A260E" w14:textId="382D22B2" w:rsidR="00924E94" w:rsidRPr="00924E94" w:rsidRDefault="00924E94" w:rsidP="006A5A1F">
      <w:pPr>
        <w:pStyle w:val="BodyText"/>
        <w:numPr>
          <w:ilvl w:val="0"/>
          <w:numId w:val="57"/>
        </w:numPr>
        <w:ind w:left="2268" w:hanging="850"/>
        <w:rPr>
          <w:sz w:val="22"/>
          <w:szCs w:val="22"/>
        </w:rPr>
      </w:pPr>
      <w:r w:rsidRPr="00924E94">
        <w:rPr>
          <w:sz w:val="22"/>
          <w:szCs w:val="22"/>
        </w:rPr>
        <w:t xml:space="preserve">Report breaches to your line manager and through the </w:t>
      </w:r>
      <w:r w:rsidR="00836609">
        <w:rPr>
          <w:sz w:val="22"/>
          <w:szCs w:val="22"/>
        </w:rPr>
        <w:t>Practice</w:t>
      </w:r>
      <w:r w:rsidRPr="00924E94">
        <w:rPr>
          <w:sz w:val="22"/>
          <w:szCs w:val="22"/>
        </w:rPr>
        <w:t xml:space="preserve"> Incident </w:t>
      </w:r>
      <w:r>
        <w:rPr>
          <w:sz w:val="22"/>
          <w:szCs w:val="22"/>
        </w:rPr>
        <w:t xml:space="preserve">Management </w:t>
      </w:r>
      <w:r w:rsidRPr="00924E94">
        <w:rPr>
          <w:sz w:val="22"/>
          <w:szCs w:val="22"/>
        </w:rPr>
        <w:t xml:space="preserve">Reporting Procedures (Datix). If you feel that it would compromise your position you may report the breach, confidentially, directly to the </w:t>
      </w:r>
      <w:r w:rsidR="00482F4D">
        <w:rPr>
          <w:sz w:val="22"/>
          <w:szCs w:val="22"/>
        </w:rPr>
        <w:t>IG</w:t>
      </w:r>
      <w:r w:rsidRPr="00924E94">
        <w:rPr>
          <w:sz w:val="22"/>
          <w:szCs w:val="22"/>
        </w:rPr>
        <w:t xml:space="preserve"> </w:t>
      </w:r>
      <w:r>
        <w:rPr>
          <w:sz w:val="22"/>
          <w:szCs w:val="22"/>
        </w:rPr>
        <w:t xml:space="preserve">Team. </w:t>
      </w:r>
    </w:p>
    <w:p w14:paraId="6B12DEAB" w14:textId="77777777" w:rsidR="00924E94" w:rsidRPr="00924E94" w:rsidRDefault="00924E94" w:rsidP="006A5A1F">
      <w:pPr>
        <w:pStyle w:val="BodyText"/>
        <w:numPr>
          <w:ilvl w:val="0"/>
          <w:numId w:val="57"/>
        </w:numPr>
        <w:ind w:left="2268" w:hanging="850"/>
        <w:rPr>
          <w:sz w:val="22"/>
          <w:szCs w:val="22"/>
        </w:rPr>
      </w:pPr>
      <w:r w:rsidRPr="00924E94">
        <w:rPr>
          <w:sz w:val="22"/>
          <w:szCs w:val="22"/>
        </w:rPr>
        <w:t xml:space="preserve">Once a Line Manager has been notified of a </w:t>
      </w:r>
      <w:proofErr w:type="gramStart"/>
      <w:r w:rsidRPr="00924E94">
        <w:rPr>
          <w:sz w:val="22"/>
          <w:szCs w:val="22"/>
        </w:rPr>
        <w:t>breach</w:t>
      </w:r>
      <w:proofErr w:type="gramEnd"/>
      <w:r w:rsidRPr="00924E94">
        <w:rPr>
          <w:sz w:val="22"/>
          <w:szCs w:val="22"/>
        </w:rPr>
        <w:t xml:space="preserve"> they should report the incident immediately to the Information Governance </w:t>
      </w:r>
      <w:r>
        <w:rPr>
          <w:sz w:val="22"/>
          <w:szCs w:val="22"/>
        </w:rPr>
        <w:t>Team</w:t>
      </w:r>
      <w:r w:rsidRPr="00924E94">
        <w:rPr>
          <w:sz w:val="22"/>
          <w:szCs w:val="22"/>
        </w:rPr>
        <w:t xml:space="preserve"> via Datix, giving details of the breach, date, time, place and any other relevant information</w:t>
      </w:r>
      <w:r>
        <w:rPr>
          <w:sz w:val="22"/>
          <w:szCs w:val="22"/>
        </w:rPr>
        <w:t>.</w:t>
      </w:r>
    </w:p>
    <w:p w14:paraId="4DF5426D" w14:textId="77777777" w:rsidR="00924E94" w:rsidRPr="00924E94" w:rsidRDefault="00924E94" w:rsidP="006A5A1F">
      <w:pPr>
        <w:pStyle w:val="BodyText"/>
        <w:numPr>
          <w:ilvl w:val="0"/>
          <w:numId w:val="57"/>
        </w:numPr>
        <w:ind w:left="2268" w:hanging="850"/>
        <w:rPr>
          <w:sz w:val="22"/>
          <w:szCs w:val="22"/>
        </w:rPr>
      </w:pPr>
      <w:r w:rsidRPr="00924E94">
        <w:rPr>
          <w:sz w:val="22"/>
          <w:szCs w:val="22"/>
        </w:rPr>
        <w:t>Report any inadequate procedures that might lead to a breach</w:t>
      </w:r>
      <w:r>
        <w:rPr>
          <w:sz w:val="22"/>
          <w:szCs w:val="22"/>
        </w:rPr>
        <w:t>.</w:t>
      </w:r>
    </w:p>
    <w:p w14:paraId="550236A0" w14:textId="77777777" w:rsidR="00924E94" w:rsidRPr="00924E94" w:rsidRDefault="00924E94" w:rsidP="006A5A1F">
      <w:pPr>
        <w:pStyle w:val="BodyText"/>
        <w:numPr>
          <w:ilvl w:val="0"/>
          <w:numId w:val="57"/>
        </w:numPr>
        <w:ind w:left="2268" w:hanging="850"/>
        <w:rPr>
          <w:sz w:val="22"/>
          <w:szCs w:val="22"/>
        </w:rPr>
      </w:pPr>
      <w:r w:rsidRPr="00924E94">
        <w:rPr>
          <w:sz w:val="22"/>
          <w:szCs w:val="22"/>
        </w:rPr>
        <w:t xml:space="preserve">There is specific legislation to protect individuals reporting any breach (contact the Human Resources department for further information) When dealing with a suspected or actual breach of information governance, staff should refer to the </w:t>
      </w:r>
      <w:r w:rsidR="00482F4D">
        <w:rPr>
          <w:sz w:val="22"/>
          <w:szCs w:val="22"/>
        </w:rPr>
        <w:t>IG</w:t>
      </w:r>
      <w:r w:rsidRPr="00924E94">
        <w:rPr>
          <w:sz w:val="22"/>
          <w:szCs w:val="22"/>
        </w:rPr>
        <w:t xml:space="preserve"> Team</w:t>
      </w:r>
    </w:p>
    <w:p w14:paraId="50F66899" w14:textId="77777777" w:rsidR="00924E94" w:rsidRPr="00924E94" w:rsidRDefault="00924E94" w:rsidP="00924E94">
      <w:pPr>
        <w:pStyle w:val="BodyText"/>
        <w:rPr>
          <w:sz w:val="22"/>
          <w:szCs w:val="22"/>
        </w:rPr>
      </w:pPr>
    </w:p>
    <w:p w14:paraId="18179292" w14:textId="225F613C" w:rsidR="008A5791" w:rsidRDefault="00924E94" w:rsidP="00924E94">
      <w:pPr>
        <w:pStyle w:val="BodyText"/>
        <w:rPr>
          <w:sz w:val="22"/>
          <w:szCs w:val="22"/>
        </w:rPr>
      </w:pPr>
      <w:r w:rsidRPr="00924E94">
        <w:rPr>
          <w:sz w:val="22"/>
          <w:szCs w:val="22"/>
        </w:rPr>
        <w:t xml:space="preserve">Suspected breaches of </w:t>
      </w:r>
      <w:r>
        <w:rPr>
          <w:sz w:val="22"/>
          <w:szCs w:val="22"/>
        </w:rPr>
        <w:t>personal data</w:t>
      </w:r>
      <w:r w:rsidRPr="00924E94">
        <w:rPr>
          <w:sz w:val="22"/>
          <w:szCs w:val="22"/>
        </w:rPr>
        <w:t xml:space="preserve"> must be reported to the </w:t>
      </w:r>
      <w:r w:rsidR="00482F4D">
        <w:rPr>
          <w:sz w:val="22"/>
          <w:szCs w:val="22"/>
        </w:rPr>
        <w:t>IG</w:t>
      </w:r>
      <w:r w:rsidRPr="00924E94">
        <w:rPr>
          <w:sz w:val="22"/>
          <w:szCs w:val="22"/>
        </w:rPr>
        <w:t xml:space="preserve"> Team. Confidential reports of suspected breaches may be made via the </w:t>
      </w:r>
      <w:r w:rsidR="00836609">
        <w:rPr>
          <w:sz w:val="22"/>
          <w:szCs w:val="22"/>
        </w:rPr>
        <w:t>Practice</w:t>
      </w:r>
      <w:r w:rsidRPr="00924E94">
        <w:rPr>
          <w:sz w:val="22"/>
          <w:szCs w:val="22"/>
        </w:rPr>
        <w:t>’s Protected Disclosure of Issues of Concern Policy (</w:t>
      </w:r>
      <w:proofErr w:type="gramStart"/>
      <w:r w:rsidRPr="00924E94">
        <w:rPr>
          <w:sz w:val="22"/>
          <w:szCs w:val="22"/>
        </w:rPr>
        <w:t>Whistle-blowing</w:t>
      </w:r>
      <w:proofErr w:type="gramEnd"/>
      <w:r w:rsidRPr="00924E94">
        <w:rPr>
          <w:sz w:val="22"/>
          <w:szCs w:val="22"/>
        </w:rPr>
        <w:t>).</w:t>
      </w:r>
    </w:p>
    <w:p w14:paraId="5B5EAE79" w14:textId="77777777" w:rsidR="008A5791" w:rsidRDefault="008A5791" w:rsidP="003B45D5">
      <w:pPr>
        <w:pStyle w:val="BodyText"/>
        <w:rPr>
          <w:sz w:val="22"/>
          <w:szCs w:val="22"/>
        </w:rPr>
      </w:pPr>
    </w:p>
    <w:p w14:paraId="5A584414" w14:textId="77777777" w:rsidR="00924E94" w:rsidRPr="00924E94" w:rsidRDefault="00924E94" w:rsidP="006A5A1F">
      <w:pPr>
        <w:pStyle w:val="Heading2"/>
        <w:numPr>
          <w:ilvl w:val="1"/>
          <w:numId w:val="71"/>
        </w:numPr>
        <w:rPr>
          <w:rFonts w:eastAsia="Arial"/>
        </w:rPr>
      </w:pPr>
      <w:bookmarkStart w:id="94" w:name="_Toc85546840"/>
      <w:proofErr w:type="gramStart"/>
      <w:r w:rsidRPr="00924E94">
        <w:rPr>
          <w:rFonts w:eastAsia="Arial"/>
        </w:rPr>
        <w:t>Non Compliance</w:t>
      </w:r>
      <w:bookmarkEnd w:id="94"/>
      <w:proofErr w:type="gramEnd"/>
    </w:p>
    <w:p w14:paraId="0738913B" w14:textId="1ED13F99" w:rsidR="00924E94" w:rsidRPr="00924E94" w:rsidRDefault="00924E94" w:rsidP="00924E94">
      <w:r w:rsidRPr="00924E94">
        <w:t xml:space="preserve">Non-compliance with this code of conduct by any person working for the </w:t>
      </w:r>
      <w:r w:rsidR="00836609">
        <w:t>Practice</w:t>
      </w:r>
      <w:r w:rsidRPr="00924E94">
        <w:t xml:space="preserve"> may result in disciplinary action being taken in accordance with the </w:t>
      </w:r>
      <w:r w:rsidR="00836609">
        <w:t>Practice</w:t>
      </w:r>
      <w:r w:rsidRPr="00924E94">
        <w:t xml:space="preserve"> disciplinary </w:t>
      </w:r>
      <w:proofErr w:type="gramStart"/>
      <w:r w:rsidRPr="00924E94">
        <w:t>procedure, and</w:t>
      </w:r>
      <w:proofErr w:type="gramEnd"/>
      <w:r w:rsidRPr="00924E94">
        <w:t xml:space="preserve"> may lead to dism</w:t>
      </w:r>
      <w:r w:rsidR="00482F4D">
        <w:t>issal for gross misconduct (</w:t>
      </w:r>
      <w:r w:rsidRPr="00924E94">
        <w:t>Disciplinary Policy and Procedure)</w:t>
      </w:r>
      <w:r w:rsidR="00482F4D">
        <w:t>.</w:t>
      </w:r>
    </w:p>
    <w:p w14:paraId="20282F5F" w14:textId="77777777" w:rsidR="00924E94" w:rsidRPr="00924E94" w:rsidRDefault="00924E94" w:rsidP="00924E94"/>
    <w:p w14:paraId="40AE060F" w14:textId="77777777" w:rsidR="00924E94" w:rsidRDefault="00924E94" w:rsidP="000B4C6A">
      <w:r w:rsidRPr="00924E94">
        <w:t>Examples of failure to comply with confidentiality responsibilities include, but are not limited to, deliberately looking at records without authority; discussion of personal details in inappropriate venues; transferring personal/sensitive information electronically without encrypting it, etc.</w:t>
      </w:r>
    </w:p>
    <w:p w14:paraId="6F2B5047" w14:textId="77777777" w:rsidR="006503BF" w:rsidRPr="006503BF" w:rsidRDefault="006503BF" w:rsidP="006503BF"/>
    <w:p w14:paraId="6BB3A409" w14:textId="77777777" w:rsidR="00795B4B" w:rsidRDefault="000B4C6A" w:rsidP="006A5A1F">
      <w:pPr>
        <w:pStyle w:val="Heading1"/>
        <w:numPr>
          <w:ilvl w:val="0"/>
          <w:numId w:val="71"/>
        </w:numPr>
      </w:pPr>
      <w:bookmarkStart w:id="95" w:name="_Toc85546841"/>
      <w:r>
        <w:t>Training</w:t>
      </w:r>
      <w:bookmarkEnd w:id="95"/>
      <w:r>
        <w:t xml:space="preserve"> </w:t>
      </w:r>
      <w:r w:rsidR="00795B4B">
        <w:t xml:space="preserve"> </w:t>
      </w:r>
    </w:p>
    <w:p w14:paraId="65A8CB01" w14:textId="77777777" w:rsidR="000B4C6A" w:rsidRDefault="000B4C6A" w:rsidP="000B4C6A">
      <w:r>
        <w:t>Information Governance knowledge and awareness is at the core of the organisations objectives, without this the ability of the organisation to meet legal and policy requirements will be severely impaired.</w:t>
      </w:r>
    </w:p>
    <w:p w14:paraId="1780C832" w14:textId="77777777" w:rsidR="000B4C6A" w:rsidRDefault="000B4C6A" w:rsidP="000B4C6A"/>
    <w:p w14:paraId="428CF00B" w14:textId="70C518D5" w:rsidR="000B4C6A" w:rsidRPr="000B4C6A" w:rsidRDefault="000B4C6A" w:rsidP="000B4C6A">
      <w:r>
        <w:t xml:space="preserve">To ensure organisational compliance with the law and central guidelines relating to Information Governance all staff are mandated to complete annual IG training. </w:t>
      </w:r>
      <w:r w:rsidRPr="000B4C6A">
        <w:t xml:space="preserve">The </w:t>
      </w:r>
      <w:r w:rsidR="00836609">
        <w:t>Practice</w:t>
      </w:r>
      <w:r w:rsidRPr="000B4C6A">
        <w:t xml:space="preserve"> will ensure that all staff and workers are provided with the necessary security guidance, </w:t>
      </w:r>
      <w:proofErr w:type="gramStart"/>
      <w:r w:rsidRPr="000B4C6A">
        <w:t>awareness</w:t>
      </w:r>
      <w:proofErr w:type="gramEnd"/>
      <w:r w:rsidRPr="000B4C6A">
        <w:t xml:space="preserve"> and appropriate training to discharge their data protection and information security responsibilities. Those staff who have additional responsibilities within their role may be required to undertake appropriate additional modules as identified in the Information Governance Training Needs Analysis (TNA). </w:t>
      </w:r>
    </w:p>
    <w:p w14:paraId="33E1B395" w14:textId="77777777" w:rsidR="000B4C6A" w:rsidRPr="000B4C6A" w:rsidRDefault="000B4C6A" w:rsidP="000B4C6A"/>
    <w:p w14:paraId="74B32FF2" w14:textId="77777777" w:rsidR="000B4C6A" w:rsidRDefault="000B4C6A" w:rsidP="000B4C6A">
      <w:r w:rsidRPr="000B4C6A">
        <w:lastRenderedPageBreak/>
        <w:t>All staff and workers will be made aware of the contents and implications of this Information Governance and (where appropriate) information security procedures as irresponsible or improper actions by users may result in disciplinary action(s).</w:t>
      </w:r>
    </w:p>
    <w:p w14:paraId="1943486F" w14:textId="77777777" w:rsidR="000B4C6A" w:rsidRDefault="000B4C6A" w:rsidP="000B4C6A"/>
    <w:p w14:paraId="453E84FE" w14:textId="77777777" w:rsidR="00795B4B" w:rsidRDefault="00795B4B" w:rsidP="006A5A1F">
      <w:pPr>
        <w:pStyle w:val="Heading1"/>
        <w:numPr>
          <w:ilvl w:val="0"/>
          <w:numId w:val="71"/>
        </w:numPr>
      </w:pPr>
      <w:bookmarkStart w:id="96" w:name="_Toc527465203"/>
      <w:bookmarkStart w:id="97" w:name="_Toc527465487"/>
      <w:bookmarkStart w:id="98" w:name="_Toc527465589"/>
      <w:bookmarkStart w:id="99" w:name="_Toc85546842"/>
      <w:r>
        <w:t>Monitoring Compliance</w:t>
      </w:r>
      <w:bookmarkEnd w:id="96"/>
      <w:bookmarkEnd w:id="97"/>
      <w:bookmarkEnd w:id="98"/>
      <w:bookmarkEnd w:id="99"/>
      <w:r>
        <w:t xml:space="preserve"> </w:t>
      </w:r>
    </w:p>
    <w:p w14:paraId="0A80E6BC" w14:textId="198F4B29" w:rsidR="000B4C6A" w:rsidRDefault="000B4C6A" w:rsidP="000B4C6A">
      <w:r>
        <w:t xml:space="preserve">The </w:t>
      </w:r>
      <w:r w:rsidR="00836609">
        <w:t>Practice</w:t>
      </w:r>
      <w:r>
        <w:t xml:space="preserve"> will conduct year-on-year assessments and develop improvement plans by:</w:t>
      </w:r>
    </w:p>
    <w:p w14:paraId="0E206156" w14:textId="77777777" w:rsidR="000B4C6A" w:rsidRDefault="000B4C6A" w:rsidP="00482F4D">
      <w:pPr>
        <w:pStyle w:val="ListParagraph"/>
        <w:numPr>
          <w:ilvl w:val="2"/>
          <w:numId w:val="42"/>
        </w:numPr>
        <w:ind w:left="1985" w:hanging="850"/>
      </w:pPr>
      <w:r>
        <w:t xml:space="preserve">Monitoring its compliance with Information Governance Framework by completing a yearly assessment and attaining standard met within the Data Security and Protection Toolkit (DSPT). </w:t>
      </w:r>
    </w:p>
    <w:p w14:paraId="0B42EC13" w14:textId="77777777" w:rsidR="000B4C6A" w:rsidRDefault="000B4C6A" w:rsidP="000B4C6A">
      <w:pPr>
        <w:pStyle w:val="ListParagraph"/>
        <w:numPr>
          <w:ilvl w:val="2"/>
          <w:numId w:val="42"/>
        </w:numPr>
        <w:ind w:left="1985" w:hanging="850"/>
      </w:pPr>
      <w:r>
        <w:t>Undertake or commission an independent assessment or audit of the DSPT requirement in line with the DSPT audit framework.</w:t>
      </w:r>
    </w:p>
    <w:p w14:paraId="2167417D" w14:textId="0D630F02" w:rsidR="000B4C6A" w:rsidRDefault="000B4C6A" w:rsidP="000B4C6A">
      <w:pPr>
        <w:pStyle w:val="ListParagraph"/>
        <w:numPr>
          <w:ilvl w:val="2"/>
          <w:numId w:val="42"/>
        </w:numPr>
        <w:ind w:left="1985" w:hanging="850"/>
      </w:pPr>
      <w:r>
        <w:t xml:space="preserve">The Information Governance Steering Group will provide assurance to the </w:t>
      </w:r>
      <w:r w:rsidR="00836609">
        <w:t>Practice</w:t>
      </w:r>
      <w:r>
        <w:t xml:space="preserve"> board via the Risk Management Council after reviewing and agreeing annual reports and proposed actions/development plans arising from the DSPT.</w:t>
      </w:r>
    </w:p>
    <w:p w14:paraId="11480ED0" w14:textId="77777777" w:rsidR="00482F4D" w:rsidRDefault="00482F4D" w:rsidP="000B4C6A"/>
    <w:p w14:paraId="146CF019" w14:textId="1D3A992B" w:rsidR="000B4C6A" w:rsidRDefault="000B4C6A" w:rsidP="000B4C6A">
      <w:r>
        <w:t xml:space="preserve">The table below outlines the </w:t>
      </w:r>
      <w:r w:rsidR="00836609">
        <w:t>Practice</w:t>
      </w:r>
      <w:r>
        <w:t xml:space="preserve">’s Key Performance indicators and monitoring arrangements for this Policy.  The </w:t>
      </w:r>
      <w:r w:rsidR="00836609">
        <w:t>Practice</w:t>
      </w:r>
      <w:r>
        <w:t xml:space="preserve"> reserves the right to commission additional work or change the monitoring arrangements to meet organisational needs.</w:t>
      </w:r>
    </w:p>
    <w:p w14:paraId="32439AD7" w14:textId="77777777" w:rsidR="000B4C6A" w:rsidRPr="000B4C6A" w:rsidRDefault="000B4C6A" w:rsidP="000B4C6A"/>
    <w:p w14:paraId="669806F1" w14:textId="77777777" w:rsidR="00795B4B" w:rsidRPr="000B4C6A" w:rsidRDefault="00795B4B" w:rsidP="006A5A1F">
      <w:pPr>
        <w:pStyle w:val="Heading2"/>
        <w:numPr>
          <w:ilvl w:val="1"/>
          <w:numId w:val="72"/>
        </w:numPr>
      </w:pPr>
      <w:bookmarkStart w:id="100" w:name="_Toc527465204"/>
      <w:bookmarkStart w:id="101" w:name="_Toc527465488"/>
      <w:bookmarkStart w:id="102" w:name="_Toc527465590"/>
      <w:bookmarkStart w:id="103" w:name="_Toc85546843"/>
      <w:r>
        <w:t>Key Performance Indicators (KPIs) of the Policy</w:t>
      </w:r>
      <w:bookmarkEnd w:id="100"/>
      <w:bookmarkEnd w:id="101"/>
      <w:bookmarkEnd w:id="102"/>
      <w:bookmarkEnd w:id="103"/>
      <w:r>
        <w:t xml:space="preserve"> </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19"/>
        <w:gridCol w:w="8746"/>
      </w:tblGrid>
      <w:tr w:rsidR="000B4C6A" w:rsidRPr="000B4C6A" w14:paraId="369CE783" w14:textId="77777777" w:rsidTr="00675F39">
        <w:tc>
          <w:tcPr>
            <w:tcW w:w="380" w:type="pct"/>
            <w:shd w:val="clear" w:color="auto" w:fill="D9D9D9"/>
            <w:vAlign w:val="center"/>
          </w:tcPr>
          <w:p w14:paraId="714F2769" w14:textId="77777777" w:rsidR="000B4C6A" w:rsidRPr="000B4C6A" w:rsidRDefault="000B4C6A" w:rsidP="000B4C6A">
            <w:pPr>
              <w:spacing w:before="120" w:after="120"/>
              <w:rPr>
                <w:rFonts w:cs="Arial"/>
                <w:b/>
              </w:rPr>
            </w:pPr>
            <w:r w:rsidRPr="000B4C6A">
              <w:rPr>
                <w:rFonts w:cs="Arial"/>
                <w:b/>
              </w:rPr>
              <w:t>No</w:t>
            </w:r>
          </w:p>
        </w:tc>
        <w:tc>
          <w:tcPr>
            <w:tcW w:w="4620" w:type="pct"/>
            <w:shd w:val="clear" w:color="auto" w:fill="D9D9D9"/>
            <w:vAlign w:val="center"/>
          </w:tcPr>
          <w:p w14:paraId="04A7DB83" w14:textId="77777777" w:rsidR="000B4C6A" w:rsidRPr="000B4C6A" w:rsidRDefault="000B4C6A" w:rsidP="000B4C6A">
            <w:pPr>
              <w:spacing w:before="120" w:after="120"/>
              <w:rPr>
                <w:rFonts w:cs="Arial"/>
                <w:b/>
              </w:rPr>
            </w:pPr>
            <w:r w:rsidRPr="000B4C6A">
              <w:rPr>
                <w:rFonts w:cs="Arial"/>
                <w:b/>
              </w:rPr>
              <w:t>Key Performance Indicators (KPIs) Expected Outcomes</w:t>
            </w:r>
          </w:p>
        </w:tc>
      </w:tr>
      <w:tr w:rsidR="000B4C6A" w:rsidRPr="000B4C6A" w14:paraId="57246142" w14:textId="77777777" w:rsidTr="00675F39">
        <w:tc>
          <w:tcPr>
            <w:tcW w:w="380" w:type="pct"/>
            <w:shd w:val="clear" w:color="auto" w:fill="F2F2F2"/>
            <w:vAlign w:val="center"/>
          </w:tcPr>
          <w:p w14:paraId="3C6A6BE6" w14:textId="77777777" w:rsidR="000B4C6A" w:rsidRPr="000B4C6A" w:rsidRDefault="000B4C6A" w:rsidP="000B4C6A">
            <w:pPr>
              <w:rPr>
                <w:rFonts w:cs="Arial"/>
              </w:rPr>
            </w:pPr>
            <w:r w:rsidRPr="000B4C6A">
              <w:rPr>
                <w:rFonts w:cs="Arial"/>
              </w:rPr>
              <w:t>1</w:t>
            </w:r>
          </w:p>
        </w:tc>
        <w:tc>
          <w:tcPr>
            <w:tcW w:w="4620" w:type="pct"/>
            <w:shd w:val="clear" w:color="auto" w:fill="auto"/>
            <w:vAlign w:val="center"/>
          </w:tcPr>
          <w:p w14:paraId="59BA3231" w14:textId="77777777" w:rsidR="000B4C6A" w:rsidRPr="000B4C6A" w:rsidRDefault="000B4C6A" w:rsidP="000B4C6A">
            <w:pPr>
              <w:spacing w:before="40" w:after="40"/>
              <w:rPr>
                <w:rFonts w:cs="Arial"/>
              </w:rPr>
            </w:pPr>
            <w:r w:rsidRPr="000B4C6A">
              <w:rPr>
                <w:rFonts w:cs="Arial"/>
              </w:rPr>
              <w:t>Duties are carried out as described in the Policy</w:t>
            </w:r>
          </w:p>
        </w:tc>
      </w:tr>
      <w:tr w:rsidR="000B4C6A" w:rsidRPr="000B4C6A" w14:paraId="2102A503" w14:textId="77777777" w:rsidTr="00675F39">
        <w:tc>
          <w:tcPr>
            <w:tcW w:w="380" w:type="pct"/>
            <w:shd w:val="clear" w:color="auto" w:fill="F2F2F2"/>
            <w:vAlign w:val="center"/>
          </w:tcPr>
          <w:p w14:paraId="29B40A8D" w14:textId="77777777" w:rsidR="000B4C6A" w:rsidRPr="000B4C6A" w:rsidRDefault="000B4C6A" w:rsidP="000B4C6A">
            <w:pPr>
              <w:rPr>
                <w:rFonts w:cs="Arial"/>
              </w:rPr>
            </w:pPr>
            <w:r w:rsidRPr="000B4C6A">
              <w:rPr>
                <w:rFonts w:cs="Arial"/>
              </w:rPr>
              <w:t>2</w:t>
            </w:r>
          </w:p>
        </w:tc>
        <w:tc>
          <w:tcPr>
            <w:tcW w:w="4620" w:type="pct"/>
            <w:shd w:val="clear" w:color="auto" w:fill="auto"/>
            <w:vAlign w:val="center"/>
          </w:tcPr>
          <w:p w14:paraId="7B059A70" w14:textId="77777777" w:rsidR="000B4C6A" w:rsidRPr="000B4C6A" w:rsidRDefault="000B4C6A" w:rsidP="000B4C6A">
            <w:pPr>
              <w:spacing w:before="40" w:after="40"/>
              <w:rPr>
                <w:rFonts w:cs="Arial"/>
              </w:rPr>
            </w:pPr>
            <w:r w:rsidRPr="000B4C6A">
              <w:rPr>
                <w:rFonts w:cs="Arial"/>
              </w:rPr>
              <w:t>Compliance will be monitored via the DSPT</w:t>
            </w:r>
          </w:p>
        </w:tc>
      </w:tr>
      <w:tr w:rsidR="000B4C6A" w:rsidRPr="000B4C6A" w14:paraId="0263F0E4" w14:textId="77777777" w:rsidTr="00675F39">
        <w:tc>
          <w:tcPr>
            <w:tcW w:w="380" w:type="pct"/>
            <w:shd w:val="clear" w:color="auto" w:fill="F2F2F2"/>
            <w:vAlign w:val="center"/>
          </w:tcPr>
          <w:p w14:paraId="7D813456" w14:textId="77777777" w:rsidR="000B4C6A" w:rsidRPr="000B4C6A" w:rsidRDefault="000B4C6A" w:rsidP="000B4C6A">
            <w:pPr>
              <w:rPr>
                <w:rFonts w:cs="Arial"/>
              </w:rPr>
            </w:pPr>
            <w:r w:rsidRPr="000B4C6A">
              <w:rPr>
                <w:rFonts w:cs="Arial"/>
              </w:rPr>
              <w:t>3</w:t>
            </w:r>
          </w:p>
        </w:tc>
        <w:tc>
          <w:tcPr>
            <w:tcW w:w="4620" w:type="pct"/>
            <w:shd w:val="clear" w:color="auto" w:fill="auto"/>
            <w:vAlign w:val="center"/>
          </w:tcPr>
          <w:p w14:paraId="60C1B5AF" w14:textId="77777777" w:rsidR="000B4C6A" w:rsidRPr="000B4C6A" w:rsidRDefault="000B4C6A" w:rsidP="000B4C6A">
            <w:pPr>
              <w:spacing w:before="40" w:after="40"/>
              <w:rPr>
                <w:rFonts w:cs="Arial"/>
              </w:rPr>
            </w:pPr>
            <w:r w:rsidRPr="000B4C6A">
              <w:rPr>
                <w:rFonts w:cs="Arial"/>
              </w:rPr>
              <w:t>External Audit Rating to be of an acceptable standard</w:t>
            </w:r>
          </w:p>
        </w:tc>
      </w:tr>
    </w:tbl>
    <w:p w14:paraId="4F1D0709" w14:textId="77777777" w:rsidR="00482F4D" w:rsidRDefault="00482F4D" w:rsidP="00795B4B">
      <w:pPr>
        <w:rPr>
          <w:b/>
        </w:rPr>
      </w:pPr>
    </w:p>
    <w:p w14:paraId="27A3C48E" w14:textId="77777777" w:rsidR="00482F4D" w:rsidRDefault="00482F4D" w:rsidP="00795B4B">
      <w:pPr>
        <w:rPr>
          <w:b/>
        </w:rPr>
      </w:pPr>
    </w:p>
    <w:p w14:paraId="50B855B9" w14:textId="77777777" w:rsidR="00795B4B" w:rsidRDefault="00795B4B" w:rsidP="006A5A1F">
      <w:pPr>
        <w:pStyle w:val="Heading2"/>
        <w:numPr>
          <w:ilvl w:val="1"/>
          <w:numId w:val="72"/>
        </w:numPr>
      </w:pPr>
      <w:bookmarkStart w:id="104" w:name="_Toc527465205"/>
      <w:bookmarkStart w:id="105" w:name="_Toc527465489"/>
      <w:bookmarkStart w:id="106" w:name="_Toc527465591"/>
      <w:bookmarkStart w:id="107" w:name="_Toc85546844"/>
      <w:r>
        <w:t>Performance Management of the Policy</w:t>
      </w:r>
      <w:bookmarkEnd w:id="104"/>
      <w:bookmarkEnd w:id="105"/>
      <w:bookmarkEnd w:id="106"/>
      <w:bookmarkEnd w:id="107"/>
      <w:r>
        <w:t xml:space="preserve"> </w:t>
      </w:r>
    </w:p>
    <w:tbl>
      <w:tblPr>
        <w:tblW w:w="5559" w:type="pct"/>
        <w:tblInd w:w="-7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37"/>
        <w:gridCol w:w="1267"/>
        <w:gridCol w:w="1726"/>
        <w:gridCol w:w="1375"/>
        <w:gridCol w:w="1733"/>
        <w:gridCol w:w="2185"/>
      </w:tblGrid>
      <w:tr w:rsidR="006F098B" w:rsidRPr="006F098B" w14:paraId="2170EFEF" w14:textId="77777777" w:rsidTr="00815331">
        <w:tc>
          <w:tcPr>
            <w:tcW w:w="1068" w:type="pct"/>
            <w:shd w:val="clear" w:color="auto" w:fill="D9D9D9"/>
          </w:tcPr>
          <w:p w14:paraId="4ABD87C0" w14:textId="77777777" w:rsidR="006F098B" w:rsidRPr="006F098B" w:rsidRDefault="006F098B" w:rsidP="006F098B">
            <w:pPr>
              <w:jc w:val="center"/>
              <w:rPr>
                <w:rFonts w:cs="Arial"/>
                <w:b/>
              </w:rPr>
            </w:pPr>
            <w:r w:rsidRPr="006F098B">
              <w:rPr>
                <w:rFonts w:cs="Arial"/>
                <w:b/>
              </w:rPr>
              <w:t>Minimum Requirement to be Monitored</w:t>
            </w:r>
          </w:p>
        </w:tc>
        <w:tc>
          <w:tcPr>
            <w:tcW w:w="607" w:type="pct"/>
            <w:shd w:val="clear" w:color="auto" w:fill="D9D9D9"/>
          </w:tcPr>
          <w:p w14:paraId="640DC004" w14:textId="77777777" w:rsidR="006F098B" w:rsidRPr="006F098B" w:rsidRDefault="006F098B" w:rsidP="006F098B">
            <w:pPr>
              <w:jc w:val="center"/>
              <w:rPr>
                <w:rFonts w:cs="Arial"/>
                <w:b/>
              </w:rPr>
            </w:pPr>
            <w:r w:rsidRPr="006F098B">
              <w:rPr>
                <w:rFonts w:cs="Arial"/>
                <w:b/>
              </w:rPr>
              <w:t>Lead(s)</w:t>
            </w:r>
          </w:p>
        </w:tc>
        <w:tc>
          <w:tcPr>
            <w:tcW w:w="825" w:type="pct"/>
            <w:shd w:val="clear" w:color="auto" w:fill="D9D9D9"/>
          </w:tcPr>
          <w:p w14:paraId="7E8C4F89" w14:textId="77777777" w:rsidR="006F098B" w:rsidRPr="006F098B" w:rsidRDefault="006F098B" w:rsidP="006F098B">
            <w:pPr>
              <w:jc w:val="center"/>
              <w:rPr>
                <w:rFonts w:cs="Arial"/>
                <w:b/>
              </w:rPr>
            </w:pPr>
            <w:r w:rsidRPr="006F098B">
              <w:rPr>
                <w:rFonts w:cs="Arial"/>
                <w:b/>
              </w:rPr>
              <w:t>Tool</w:t>
            </w:r>
          </w:p>
        </w:tc>
        <w:tc>
          <w:tcPr>
            <w:tcW w:w="658" w:type="pct"/>
            <w:shd w:val="clear" w:color="auto" w:fill="D9D9D9"/>
          </w:tcPr>
          <w:p w14:paraId="67D44529" w14:textId="77777777" w:rsidR="006F098B" w:rsidRPr="006F098B" w:rsidRDefault="006F098B" w:rsidP="006F098B">
            <w:pPr>
              <w:jc w:val="center"/>
              <w:rPr>
                <w:rFonts w:cs="Arial"/>
                <w:b/>
              </w:rPr>
            </w:pPr>
            <w:r w:rsidRPr="006F098B">
              <w:rPr>
                <w:rFonts w:cs="Arial"/>
                <w:b/>
              </w:rPr>
              <w:t>Frequency</w:t>
            </w:r>
          </w:p>
        </w:tc>
        <w:tc>
          <w:tcPr>
            <w:tcW w:w="828" w:type="pct"/>
            <w:shd w:val="clear" w:color="auto" w:fill="D9D9D9"/>
          </w:tcPr>
          <w:p w14:paraId="556E229D" w14:textId="77777777" w:rsidR="006F098B" w:rsidRPr="006F098B" w:rsidRDefault="006F098B" w:rsidP="006F098B">
            <w:pPr>
              <w:jc w:val="center"/>
              <w:rPr>
                <w:rFonts w:cs="Arial"/>
                <w:b/>
              </w:rPr>
            </w:pPr>
            <w:r w:rsidRPr="006F098B">
              <w:rPr>
                <w:rFonts w:cs="Arial"/>
                <w:b/>
              </w:rPr>
              <w:t>Reporting Arrangements</w:t>
            </w:r>
          </w:p>
        </w:tc>
        <w:tc>
          <w:tcPr>
            <w:tcW w:w="1014" w:type="pct"/>
            <w:shd w:val="clear" w:color="auto" w:fill="D9D9D9"/>
          </w:tcPr>
          <w:p w14:paraId="7D32D060" w14:textId="77777777" w:rsidR="006F098B" w:rsidRPr="006F098B" w:rsidRDefault="006F098B" w:rsidP="006F098B">
            <w:pPr>
              <w:jc w:val="center"/>
              <w:rPr>
                <w:rFonts w:cs="Arial"/>
                <w:b/>
              </w:rPr>
            </w:pPr>
            <w:r w:rsidRPr="006F098B">
              <w:rPr>
                <w:rFonts w:cs="Arial"/>
                <w:b/>
              </w:rPr>
              <w:t>Lead(s) for acting on Recommendations</w:t>
            </w:r>
          </w:p>
        </w:tc>
      </w:tr>
      <w:tr w:rsidR="006F098B" w:rsidRPr="006F098B" w14:paraId="5BB9AB6E" w14:textId="77777777" w:rsidTr="00815331">
        <w:tc>
          <w:tcPr>
            <w:tcW w:w="1068" w:type="pct"/>
            <w:shd w:val="clear" w:color="auto" w:fill="auto"/>
          </w:tcPr>
          <w:p w14:paraId="04B15D73" w14:textId="77777777" w:rsidR="006F098B" w:rsidRPr="006F098B" w:rsidRDefault="006F098B" w:rsidP="006F098B">
            <w:pPr>
              <w:rPr>
                <w:rFonts w:cs="Arial"/>
                <w:sz w:val="20"/>
              </w:rPr>
            </w:pPr>
            <w:r w:rsidRPr="006F098B">
              <w:rPr>
                <w:rFonts w:cs="Arial"/>
                <w:sz w:val="20"/>
              </w:rPr>
              <w:t>Duties are carried out as described in the policy</w:t>
            </w:r>
          </w:p>
        </w:tc>
        <w:tc>
          <w:tcPr>
            <w:tcW w:w="607" w:type="pct"/>
            <w:shd w:val="clear" w:color="auto" w:fill="auto"/>
          </w:tcPr>
          <w:p w14:paraId="235AAC0B" w14:textId="77777777" w:rsidR="006F098B" w:rsidRPr="006F098B" w:rsidRDefault="006F098B" w:rsidP="006F098B">
            <w:pPr>
              <w:rPr>
                <w:rFonts w:cs="Arial"/>
                <w:sz w:val="20"/>
              </w:rPr>
            </w:pPr>
            <w:r w:rsidRPr="006F098B">
              <w:rPr>
                <w:rFonts w:cs="Arial"/>
                <w:sz w:val="20"/>
                <w:szCs w:val="20"/>
              </w:rPr>
              <w:t>IG Manager and DPO</w:t>
            </w:r>
          </w:p>
        </w:tc>
        <w:tc>
          <w:tcPr>
            <w:tcW w:w="825" w:type="pct"/>
            <w:shd w:val="clear" w:color="auto" w:fill="auto"/>
          </w:tcPr>
          <w:p w14:paraId="6886DC5D" w14:textId="77777777" w:rsidR="006F098B" w:rsidRPr="006F098B" w:rsidRDefault="006F098B" w:rsidP="006F098B">
            <w:pPr>
              <w:rPr>
                <w:rFonts w:cs="Arial"/>
                <w:sz w:val="20"/>
              </w:rPr>
            </w:pPr>
            <w:r w:rsidRPr="006F098B">
              <w:rPr>
                <w:rFonts w:cs="Arial"/>
                <w:sz w:val="20"/>
                <w:szCs w:val="20"/>
              </w:rPr>
              <w:t>Audit</w:t>
            </w:r>
          </w:p>
        </w:tc>
        <w:tc>
          <w:tcPr>
            <w:tcW w:w="658" w:type="pct"/>
            <w:shd w:val="clear" w:color="auto" w:fill="auto"/>
          </w:tcPr>
          <w:p w14:paraId="18C0C8BC" w14:textId="77777777" w:rsidR="006F098B" w:rsidRPr="006F098B" w:rsidRDefault="006F098B" w:rsidP="006F098B">
            <w:pPr>
              <w:rPr>
                <w:rFonts w:cs="Arial"/>
                <w:sz w:val="20"/>
              </w:rPr>
            </w:pPr>
            <w:r w:rsidRPr="006F098B">
              <w:rPr>
                <w:rFonts w:cs="Arial"/>
                <w:sz w:val="20"/>
                <w:szCs w:val="20"/>
              </w:rPr>
              <w:t>Annual</w:t>
            </w:r>
          </w:p>
        </w:tc>
        <w:tc>
          <w:tcPr>
            <w:tcW w:w="828" w:type="pct"/>
            <w:shd w:val="clear" w:color="auto" w:fill="auto"/>
          </w:tcPr>
          <w:p w14:paraId="36E18BD2" w14:textId="77777777" w:rsidR="006F098B" w:rsidRPr="006F098B" w:rsidRDefault="006F098B" w:rsidP="006F098B">
            <w:pPr>
              <w:rPr>
                <w:rFonts w:cs="Arial"/>
                <w:sz w:val="20"/>
              </w:rPr>
            </w:pPr>
            <w:r w:rsidRPr="006F098B">
              <w:rPr>
                <w:rFonts w:cs="Arial"/>
                <w:sz w:val="20"/>
                <w:szCs w:val="20"/>
              </w:rPr>
              <w:t>IG Steering Group</w:t>
            </w:r>
          </w:p>
        </w:tc>
        <w:tc>
          <w:tcPr>
            <w:tcW w:w="1014" w:type="pct"/>
            <w:shd w:val="clear" w:color="auto" w:fill="auto"/>
          </w:tcPr>
          <w:p w14:paraId="05BDC19F" w14:textId="77777777" w:rsidR="006F098B" w:rsidRPr="006F098B" w:rsidRDefault="006F098B" w:rsidP="006F098B">
            <w:pPr>
              <w:rPr>
                <w:rFonts w:cs="Arial"/>
                <w:sz w:val="20"/>
              </w:rPr>
            </w:pPr>
            <w:r w:rsidRPr="006F098B">
              <w:rPr>
                <w:rFonts w:cs="Arial"/>
                <w:sz w:val="20"/>
                <w:szCs w:val="20"/>
              </w:rPr>
              <w:t>IG Manager and DPO</w:t>
            </w:r>
          </w:p>
        </w:tc>
      </w:tr>
      <w:tr w:rsidR="006F098B" w:rsidRPr="006F098B" w14:paraId="3D27799A" w14:textId="77777777" w:rsidTr="00815331">
        <w:tc>
          <w:tcPr>
            <w:tcW w:w="1068" w:type="pct"/>
            <w:shd w:val="clear" w:color="auto" w:fill="auto"/>
          </w:tcPr>
          <w:p w14:paraId="7CF27D6A" w14:textId="77777777" w:rsidR="006F098B" w:rsidRPr="006F098B" w:rsidRDefault="006F098B" w:rsidP="006F098B">
            <w:pPr>
              <w:rPr>
                <w:rFonts w:cs="Arial"/>
                <w:sz w:val="20"/>
              </w:rPr>
            </w:pPr>
            <w:r w:rsidRPr="006F098B">
              <w:rPr>
                <w:rFonts w:cs="Arial"/>
                <w:sz w:val="20"/>
                <w:szCs w:val="20"/>
              </w:rPr>
              <w:t xml:space="preserve">Compliance will be monitored via the </w:t>
            </w:r>
            <w:r w:rsidRPr="006F098B">
              <w:rPr>
                <w:rFonts w:cs="Arial"/>
                <w:sz w:val="20"/>
              </w:rPr>
              <w:t>DSPT</w:t>
            </w:r>
          </w:p>
        </w:tc>
        <w:tc>
          <w:tcPr>
            <w:tcW w:w="607" w:type="pct"/>
            <w:shd w:val="clear" w:color="auto" w:fill="auto"/>
          </w:tcPr>
          <w:p w14:paraId="7DC23F45" w14:textId="77777777" w:rsidR="006F098B" w:rsidRPr="006F098B" w:rsidRDefault="006F098B" w:rsidP="006F098B">
            <w:pPr>
              <w:rPr>
                <w:rFonts w:cs="Arial"/>
                <w:sz w:val="20"/>
              </w:rPr>
            </w:pPr>
            <w:r w:rsidRPr="006F098B">
              <w:rPr>
                <w:rFonts w:cs="Arial"/>
                <w:sz w:val="20"/>
                <w:szCs w:val="20"/>
              </w:rPr>
              <w:t>IG Manager and DPO</w:t>
            </w:r>
          </w:p>
        </w:tc>
        <w:tc>
          <w:tcPr>
            <w:tcW w:w="825" w:type="pct"/>
            <w:shd w:val="clear" w:color="auto" w:fill="auto"/>
          </w:tcPr>
          <w:p w14:paraId="20022C56" w14:textId="77777777" w:rsidR="006F098B" w:rsidRPr="006F098B" w:rsidRDefault="006F098B" w:rsidP="006F098B">
            <w:pPr>
              <w:rPr>
                <w:rFonts w:cs="Arial"/>
                <w:sz w:val="20"/>
              </w:rPr>
            </w:pPr>
            <w:r w:rsidRPr="006F098B">
              <w:rPr>
                <w:rFonts w:cs="Arial"/>
                <w:sz w:val="20"/>
              </w:rPr>
              <w:t xml:space="preserve">DSPT </w:t>
            </w:r>
            <w:r w:rsidRPr="006F098B">
              <w:rPr>
                <w:rFonts w:cs="Arial"/>
                <w:sz w:val="20"/>
                <w:szCs w:val="20"/>
              </w:rPr>
              <w:t>Submission</w:t>
            </w:r>
          </w:p>
        </w:tc>
        <w:tc>
          <w:tcPr>
            <w:tcW w:w="658" w:type="pct"/>
            <w:shd w:val="clear" w:color="auto" w:fill="auto"/>
          </w:tcPr>
          <w:p w14:paraId="0E6B92DF" w14:textId="77777777" w:rsidR="006F098B" w:rsidRPr="006F098B" w:rsidRDefault="006F098B" w:rsidP="006F098B">
            <w:pPr>
              <w:rPr>
                <w:rFonts w:cs="Arial"/>
                <w:sz w:val="20"/>
              </w:rPr>
            </w:pPr>
            <w:r w:rsidRPr="006F098B">
              <w:rPr>
                <w:rFonts w:cs="Arial"/>
                <w:sz w:val="20"/>
                <w:szCs w:val="20"/>
              </w:rPr>
              <w:t>Monthly</w:t>
            </w:r>
          </w:p>
        </w:tc>
        <w:tc>
          <w:tcPr>
            <w:tcW w:w="828" w:type="pct"/>
            <w:shd w:val="clear" w:color="auto" w:fill="auto"/>
          </w:tcPr>
          <w:p w14:paraId="4FEE2E42" w14:textId="77777777" w:rsidR="006F098B" w:rsidRPr="006F098B" w:rsidRDefault="006F098B" w:rsidP="006F098B">
            <w:pPr>
              <w:rPr>
                <w:rFonts w:cs="Arial"/>
                <w:sz w:val="20"/>
              </w:rPr>
            </w:pPr>
            <w:r w:rsidRPr="006F098B">
              <w:rPr>
                <w:rFonts w:cs="Arial"/>
                <w:sz w:val="20"/>
                <w:szCs w:val="20"/>
              </w:rPr>
              <w:t>IG Steering Group</w:t>
            </w:r>
          </w:p>
        </w:tc>
        <w:tc>
          <w:tcPr>
            <w:tcW w:w="1014" w:type="pct"/>
            <w:shd w:val="clear" w:color="auto" w:fill="auto"/>
          </w:tcPr>
          <w:p w14:paraId="7F716B1F" w14:textId="77777777" w:rsidR="006F098B" w:rsidRPr="006F098B" w:rsidRDefault="006F098B" w:rsidP="006F098B">
            <w:pPr>
              <w:rPr>
                <w:rFonts w:cs="Arial"/>
                <w:sz w:val="20"/>
              </w:rPr>
            </w:pPr>
            <w:r w:rsidRPr="006F098B">
              <w:rPr>
                <w:rFonts w:cs="Arial"/>
                <w:sz w:val="20"/>
                <w:szCs w:val="20"/>
              </w:rPr>
              <w:t>IG Manager and DPO</w:t>
            </w:r>
          </w:p>
        </w:tc>
      </w:tr>
      <w:tr w:rsidR="006F098B" w:rsidRPr="006F098B" w14:paraId="4CD752A0" w14:textId="77777777" w:rsidTr="00815331">
        <w:tc>
          <w:tcPr>
            <w:tcW w:w="1068" w:type="pct"/>
            <w:shd w:val="clear" w:color="auto" w:fill="auto"/>
          </w:tcPr>
          <w:p w14:paraId="2E70CDCE" w14:textId="77777777" w:rsidR="006F098B" w:rsidRPr="006F098B" w:rsidRDefault="006F098B" w:rsidP="006F098B">
            <w:pPr>
              <w:rPr>
                <w:rFonts w:cs="Arial"/>
                <w:sz w:val="20"/>
                <w:szCs w:val="20"/>
              </w:rPr>
            </w:pPr>
            <w:r w:rsidRPr="006F098B">
              <w:rPr>
                <w:rFonts w:cs="Arial"/>
                <w:sz w:val="20"/>
                <w:szCs w:val="20"/>
              </w:rPr>
              <w:t>External Audit Rating to be of an acceptable standard</w:t>
            </w:r>
          </w:p>
        </w:tc>
        <w:tc>
          <w:tcPr>
            <w:tcW w:w="607" w:type="pct"/>
            <w:shd w:val="clear" w:color="auto" w:fill="auto"/>
          </w:tcPr>
          <w:p w14:paraId="38942EE7" w14:textId="77777777" w:rsidR="006F098B" w:rsidRPr="006F098B" w:rsidRDefault="006F098B" w:rsidP="006F098B">
            <w:pPr>
              <w:rPr>
                <w:rFonts w:cs="Arial"/>
                <w:sz w:val="20"/>
              </w:rPr>
            </w:pPr>
            <w:r w:rsidRPr="006F098B">
              <w:rPr>
                <w:rFonts w:cs="Arial"/>
                <w:sz w:val="20"/>
                <w:szCs w:val="20"/>
              </w:rPr>
              <w:t>IG Manager and DPO</w:t>
            </w:r>
          </w:p>
        </w:tc>
        <w:tc>
          <w:tcPr>
            <w:tcW w:w="825" w:type="pct"/>
            <w:shd w:val="clear" w:color="auto" w:fill="auto"/>
          </w:tcPr>
          <w:p w14:paraId="27D8304E" w14:textId="77777777" w:rsidR="006F098B" w:rsidRPr="006F098B" w:rsidRDefault="006F098B" w:rsidP="006F098B">
            <w:pPr>
              <w:rPr>
                <w:rFonts w:cs="Arial"/>
                <w:sz w:val="20"/>
              </w:rPr>
            </w:pPr>
            <w:r w:rsidRPr="006F098B">
              <w:rPr>
                <w:rFonts w:cs="Arial"/>
                <w:sz w:val="20"/>
                <w:szCs w:val="20"/>
              </w:rPr>
              <w:t>External Audit</w:t>
            </w:r>
          </w:p>
        </w:tc>
        <w:tc>
          <w:tcPr>
            <w:tcW w:w="658" w:type="pct"/>
            <w:shd w:val="clear" w:color="auto" w:fill="auto"/>
          </w:tcPr>
          <w:p w14:paraId="2BC1F8C1" w14:textId="77777777" w:rsidR="006F098B" w:rsidRPr="006F098B" w:rsidRDefault="006F098B" w:rsidP="006F098B">
            <w:pPr>
              <w:rPr>
                <w:rFonts w:cs="Arial"/>
                <w:sz w:val="20"/>
              </w:rPr>
            </w:pPr>
            <w:r w:rsidRPr="006F098B">
              <w:rPr>
                <w:rFonts w:cs="Arial"/>
                <w:sz w:val="20"/>
                <w:szCs w:val="20"/>
              </w:rPr>
              <w:t>Annual</w:t>
            </w:r>
          </w:p>
        </w:tc>
        <w:tc>
          <w:tcPr>
            <w:tcW w:w="828" w:type="pct"/>
            <w:shd w:val="clear" w:color="auto" w:fill="auto"/>
          </w:tcPr>
          <w:p w14:paraId="4B70C47A" w14:textId="77777777" w:rsidR="006F098B" w:rsidRPr="006F098B" w:rsidRDefault="006F098B" w:rsidP="006F098B">
            <w:pPr>
              <w:rPr>
                <w:rFonts w:cs="Arial"/>
                <w:sz w:val="20"/>
              </w:rPr>
            </w:pPr>
            <w:r w:rsidRPr="006F098B">
              <w:rPr>
                <w:rFonts w:cs="Arial"/>
                <w:sz w:val="20"/>
                <w:szCs w:val="20"/>
              </w:rPr>
              <w:t>Audit Committee</w:t>
            </w:r>
          </w:p>
        </w:tc>
        <w:tc>
          <w:tcPr>
            <w:tcW w:w="1014" w:type="pct"/>
            <w:shd w:val="clear" w:color="auto" w:fill="auto"/>
          </w:tcPr>
          <w:p w14:paraId="402E5749" w14:textId="77777777" w:rsidR="006F098B" w:rsidRPr="006F098B" w:rsidRDefault="006F098B" w:rsidP="006F098B">
            <w:pPr>
              <w:rPr>
                <w:rFonts w:cs="Arial"/>
                <w:sz w:val="20"/>
              </w:rPr>
            </w:pPr>
            <w:r w:rsidRPr="006F098B">
              <w:rPr>
                <w:rFonts w:cs="Arial"/>
                <w:sz w:val="20"/>
                <w:szCs w:val="20"/>
              </w:rPr>
              <w:t>IG Manager and DPO</w:t>
            </w:r>
          </w:p>
        </w:tc>
      </w:tr>
      <w:tr w:rsidR="006F098B" w:rsidRPr="006F098B" w14:paraId="3FDFC3C8" w14:textId="77777777" w:rsidTr="00815331">
        <w:tc>
          <w:tcPr>
            <w:tcW w:w="1068" w:type="pct"/>
            <w:shd w:val="clear" w:color="auto" w:fill="auto"/>
          </w:tcPr>
          <w:p w14:paraId="7B89AC6C" w14:textId="77777777" w:rsidR="006F098B" w:rsidRPr="006F098B" w:rsidRDefault="006F098B" w:rsidP="006F098B">
            <w:pPr>
              <w:rPr>
                <w:rFonts w:cs="Arial"/>
                <w:sz w:val="20"/>
                <w:szCs w:val="20"/>
              </w:rPr>
            </w:pPr>
            <w:r w:rsidRPr="006F098B">
              <w:rPr>
                <w:rFonts w:cs="Arial"/>
                <w:sz w:val="20"/>
                <w:szCs w:val="20"/>
              </w:rPr>
              <w:t>Information Governance Training</w:t>
            </w:r>
          </w:p>
        </w:tc>
        <w:tc>
          <w:tcPr>
            <w:tcW w:w="3932" w:type="pct"/>
            <w:gridSpan w:val="5"/>
            <w:shd w:val="clear" w:color="auto" w:fill="auto"/>
          </w:tcPr>
          <w:p w14:paraId="6BA8A571" w14:textId="77777777" w:rsidR="006F098B" w:rsidRPr="006F098B" w:rsidRDefault="006F098B" w:rsidP="006F098B">
            <w:pPr>
              <w:rPr>
                <w:rFonts w:cs="Arial"/>
                <w:sz w:val="20"/>
              </w:rPr>
            </w:pPr>
            <w:r w:rsidRPr="006F098B">
              <w:rPr>
                <w:rFonts w:cs="Arial"/>
                <w:sz w:val="20"/>
              </w:rPr>
              <w:t>Training will be monitored in line with the Induction Mandatory and risk Management Training Policy.</w:t>
            </w:r>
          </w:p>
        </w:tc>
      </w:tr>
    </w:tbl>
    <w:p w14:paraId="0666A082" w14:textId="77777777" w:rsidR="00795B4B" w:rsidRDefault="00795B4B" w:rsidP="00795B4B"/>
    <w:p w14:paraId="2A284E54" w14:textId="77777777" w:rsidR="00215827" w:rsidRDefault="00215827" w:rsidP="006A5A1F">
      <w:pPr>
        <w:pStyle w:val="Heading1"/>
        <w:numPr>
          <w:ilvl w:val="0"/>
          <w:numId w:val="72"/>
        </w:numPr>
      </w:pPr>
      <w:bookmarkStart w:id="108" w:name="_Toc527465206"/>
      <w:bookmarkStart w:id="109" w:name="_Toc527465490"/>
      <w:bookmarkStart w:id="110" w:name="_Toc527465592"/>
      <w:bookmarkStart w:id="111" w:name="_Toc85546845"/>
      <w:r>
        <w:t>References</w:t>
      </w:r>
      <w:bookmarkEnd w:id="108"/>
      <w:bookmarkEnd w:id="109"/>
      <w:bookmarkEnd w:id="110"/>
      <w:bookmarkEnd w:id="111"/>
    </w:p>
    <w:tbl>
      <w:tblPr>
        <w:tblW w:w="5164" w:type="pct"/>
        <w:tblInd w:w="-3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55"/>
        <w:gridCol w:w="9220"/>
      </w:tblGrid>
      <w:tr w:rsidR="00675F39" w:rsidRPr="00675F39" w14:paraId="6451D41A" w14:textId="77777777" w:rsidTr="00675F39">
        <w:tc>
          <w:tcPr>
            <w:tcW w:w="284" w:type="pct"/>
            <w:shd w:val="clear" w:color="auto" w:fill="D9D9D9"/>
            <w:vAlign w:val="center"/>
          </w:tcPr>
          <w:p w14:paraId="6751C1B5" w14:textId="77777777" w:rsidR="00675F39" w:rsidRPr="00675F39" w:rsidRDefault="00675F39" w:rsidP="00675F39">
            <w:pPr>
              <w:rPr>
                <w:b/>
              </w:rPr>
            </w:pPr>
            <w:r w:rsidRPr="00675F39">
              <w:rPr>
                <w:b/>
              </w:rPr>
              <w:t>No</w:t>
            </w:r>
          </w:p>
        </w:tc>
        <w:tc>
          <w:tcPr>
            <w:tcW w:w="4716" w:type="pct"/>
            <w:shd w:val="clear" w:color="auto" w:fill="D9D9D9"/>
            <w:vAlign w:val="center"/>
          </w:tcPr>
          <w:p w14:paraId="46812AC0" w14:textId="77777777" w:rsidR="00675F39" w:rsidRPr="00675F39" w:rsidRDefault="00675F39" w:rsidP="00675F39">
            <w:pPr>
              <w:rPr>
                <w:b/>
              </w:rPr>
            </w:pPr>
            <w:r w:rsidRPr="00675F39">
              <w:rPr>
                <w:b/>
              </w:rPr>
              <w:t>Reference</w:t>
            </w:r>
          </w:p>
        </w:tc>
      </w:tr>
      <w:tr w:rsidR="00675F39" w:rsidRPr="00675F39" w14:paraId="75D1370C" w14:textId="77777777" w:rsidTr="00675F39">
        <w:tc>
          <w:tcPr>
            <w:tcW w:w="284" w:type="pct"/>
            <w:shd w:val="clear" w:color="auto" w:fill="F2F2F2"/>
            <w:vAlign w:val="center"/>
          </w:tcPr>
          <w:p w14:paraId="3242C6CF" w14:textId="77777777" w:rsidR="00675F39" w:rsidRPr="00675F39" w:rsidRDefault="00675F39" w:rsidP="00675F39">
            <w:r w:rsidRPr="00675F39">
              <w:t>1</w:t>
            </w:r>
          </w:p>
        </w:tc>
        <w:tc>
          <w:tcPr>
            <w:tcW w:w="4716" w:type="pct"/>
            <w:shd w:val="clear" w:color="auto" w:fill="auto"/>
            <w:vAlign w:val="center"/>
          </w:tcPr>
          <w:p w14:paraId="46D1B31D" w14:textId="77777777" w:rsidR="00675F39" w:rsidRPr="00675F39" w:rsidRDefault="00675F39" w:rsidP="00675F39">
            <w:r w:rsidRPr="00675F39">
              <w:t>UK General Data Protection Regulation</w:t>
            </w:r>
          </w:p>
        </w:tc>
      </w:tr>
      <w:tr w:rsidR="00675F39" w:rsidRPr="00675F39" w14:paraId="7BFB8422" w14:textId="77777777" w:rsidTr="00675F39">
        <w:tc>
          <w:tcPr>
            <w:tcW w:w="284" w:type="pct"/>
            <w:shd w:val="clear" w:color="auto" w:fill="F2F2F2"/>
            <w:vAlign w:val="center"/>
          </w:tcPr>
          <w:p w14:paraId="7639CD8E" w14:textId="77777777" w:rsidR="00675F39" w:rsidRPr="00675F39" w:rsidRDefault="00675F39" w:rsidP="00675F39">
            <w:r w:rsidRPr="00675F39">
              <w:lastRenderedPageBreak/>
              <w:t>2</w:t>
            </w:r>
          </w:p>
        </w:tc>
        <w:tc>
          <w:tcPr>
            <w:tcW w:w="4716" w:type="pct"/>
            <w:shd w:val="clear" w:color="auto" w:fill="auto"/>
            <w:vAlign w:val="center"/>
          </w:tcPr>
          <w:p w14:paraId="228FA6B7" w14:textId="77777777" w:rsidR="00675F39" w:rsidRPr="00675F39" w:rsidRDefault="00675F39" w:rsidP="00675F39">
            <w:r w:rsidRPr="00675F39">
              <w:t>Data Protection Act 2018</w:t>
            </w:r>
          </w:p>
        </w:tc>
      </w:tr>
      <w:tr w:rsidR="00675F39" w:rsidRPr="00675F39" w14:paraId="1D2F4539" w14:textId="77777777" w:rsidTr="00675F39">
        <w:tc>
          <w:tcPr>
            <w:tcW w:w="284" w:type="pct"/>
            <w:shd w:val="clear" w:color="auto" w:fill="F2F2F2"/>
            <w:vAlign w:val="center"/>
          </w:tcPr>
          <w:p w14:paraId="7B08FB64" w14:textId="77777777" w:rsidR="00675F39" w:rsidRPr="00675F39" w:rsidRDefault="00675F39" w:rsidP="00675F39">
            <w:r w:rsidRPr="00675F39">
              <w:t>3</w:t>
            </w:r>
          </w:p>
        </w:tc>
        <w:tc>
          <w:tcPr>
            <w:tcW w:w="4716" w:type="pct"/>
            <w:shd w:val="clear" w:color="auto" w:fill="auto"/>
            <w:vAlign w:val="center"/>
          </w:tcPr>
          <w:p w14:paraId="22A13306" w14:textId="77777777" w:rsidR="00675F39" w:rsidRPr="00675F39" w:rsidRDefault="00675F39" w:rsidP="00675F39">
            <w:r w:rsidRPr="00675F39">
              <w:t>Freedom of Information Act 2000</w:t>
            </w:r>
          </w:p>
        </w:tc>
      </w:tr>
      <w:tr w:rsidR="00675F39" w:rsidRPr="00675F39" w14:paraId="4D8D01D5" w14:textId="77777777" w:rsidTr="00675F39">
        <w:tc>
          <w:tcPr>
            <w:tcW w:w="284" w:type="pct"/>
            <w:shd w:val="clear" w:color="auto" w:fill="F2F2F2"/>
            <w:vAlign w:val="center"/>
          </w:tcPr>
          <w:p w14:paraId="397F5F98" w14:textId="77777777" w:rsidR="00675F39" w:rsidRPr="00675F39" w:rsidRDefault="00675F39" w:rsidP="00675F39">
            <w:r w:rsidRPr="00675F39">
              <w:t>4</w:t>
            </w:r>
          </w:p>
        </w:tc>
        <w:tc>
          <w:tcPr>
            <w:tcW w:w="4716" w:type="pct"/>
            <w:shd w:val="clear" w:color="auto" w:fill="auto"/>
            <w:vAlign w:val="center"/>
          </w:tcPr>
          <w:p w14:paraId="6683136C" w14:textId="77777777" w:rsidR="00675F39" w:rsidRPr="00675F39" w:rsidRDefault="00675F39" w:rsidP="00675F39">
            <w:r w:rsidRPr="00675F39">
              <w:t>Environmental Information Regulations</w:t>
            </w:r>
          </w:p>
        </w:tc>
      </w:tr>
      <w:tr w:rsidR="00675F39" w:rsidRPr="00675F39" w14:paraId="46CC0407" w14:textId="77777777" w:rsidTr="00675F39">
        <w:tc>
          <w:tcPr>
            <w:tcW w:w="284" w:type="pct"/>
            <w:shd w:val="clear" w:color="auto" w:fill="F2F2F2"/>
            <w:vAlign w:val="center"/>
          </w:tcPr>
          <w:p w14:paraId="358C1BED" w14:textId="77777777" w:rsidR="00675F39" w:rsidRPr="00675F39" w:rsidRDefault="00675F39" w:rsidP="00675F39">
            <w:r w:rsidRPr="00675F39">
              <w:t>5</w:t>
            </w:r>
          </w:p>
        </w:tc>
        <w:tc>
          <w:tcPr>
            <w:tcW w:w="4716" w:type="pct"/>
            <w:shd w:val="clear" w:color="auto" w:fill="auto"/>
            <w:vAlign w:val="center"/>
          </w:tcPr>
          <w:p w14:paraId="5B181AE1" w14:textId="77777777" w:rsidR="00675F39" w:rsidRPr="00675F39" w:rsidRDefault="00675F39" w:rsidP="00675F39">
            <w:r w:rsidRPr="00675F39">
              <w:t>Access to Health Records Act 1990</w:t>
            </w:r>
          </w:p>
        </w:tc>
      </w:tr>
      <w:tr w:rsidR="00675F39" w:rsidRPr="00675F39" w14:paraId="11BACEB6" w14:textId="77777777" w:rsidTr="00675F39">
        <w:tc>
          <w:tcPr>
            <w:tcW w:w="284" w:type="pct"/>
            <w:shd w:val="clear" w:color="auto" w:fill="F2F2F2"/>
            <w:vAlign w:val="center"/>
          </w:tcPr>
          <w:p w14:paraId="1BC355AA" w14:textId="77777777" w:rsidR="00675F39" w:rsidRPr="00675F39" w:rsidRDefault="00675F39" w:rsidP="00675F39">
            <w:r w:rsidRPr="00675F39">
              <w:t>6</w:t>
            </w:r>
          </w:p>
        </w:tc>
        <w:tc>
          <w:tcPr>
            <w:tcW w:w="4716" w:type="pct"/>
            <w:shd w:val="clear" w:color="auto" w:fill="auto"/>
            <w:vAlign w:val="center"/>
          </w:tcPr>
          <w:p w14:paraId="2FBA1B6C" w14:textId="77777777" w:rsidR="00675F39" w:rsidRPr="00675F39" w:rsidRDefault="00675F39" w:rsidP="00675F39">
            <w:r w:rsidRPr="00675F39">
              <w:t>Regulation of Investigatory Powers Act</w:t>
            </w:r>
          </w:p>
        </w:tc>
      </w:tr>
      <w:tr w:rsidR="00675F39" w:rsidRPr="00675F39" w14:paraId="070822A1" w14:textId="77777777" w:rsidTr="00675F39">
        <w:tc>
          <w:tcPr>
            <w:tcW w:w="284" w:type="pct"/>
            <w:shd w:val="clear" w:color="auto" w:fill="F2F2F2"/>
            <w:vAlign w:val="center"/>
          </w:tcPr>
          <w:p w14:paraId="4698D2BD" w14:textId="77777777" w:rsidR="00675F39" w:rsidRPr="00675F39" w:rsidRDefault="00675F39" w:rsidP="00675F39">
            <w:r w:rsidRPr="00675F39">
              <w:t>7</w:t>
            </w:r>
          </w:p>
        </w:tc>
        <w:tc>
          <w:tcPr>
            <w:tcW w:w="4716" w:type="pct"/>
            <w:shd w:val="clear" w:color="auto" w:fill="auto"/>
            <w:vAlign w:val="center"/>
          </w:tcPr>
          <w:p w14:paraId="6FD98675" w14:textId="77777777" w:rsidR="00675F39" w:rsidRPr="00675F39" w:rsidRDefault="00675F39" w:rsidP="00675F39">
            <w:r w:rsidRPr="00675F39">
              <w:t>Health and Social Care Act 2012</w:t>
            </w:r>
          </w:p>
        </w:tc>
      </w:tr>
      <w:tr w:rsidR="00675F39" w:rsidRPr="00675F39" w14:paraId="71A528AF" w14:textId="77777777" w:rsidTr="00675F39">
        <w:tc>
          <w:tcPr>
            <w:tcW w:w="284" w:type="pct"/>
            <w:shd w:val="clear" w:color="auto" w:fill="F2F2F2"/>
            <w:vAlign w:val="center"/>
          </w:tcPr>
          <w:p w14:paraId="5E253229" w14:textId="77777777" w:rsidR="00675F39" w:rsidRPr="00675F39" w:rsidRDefault="00675F39" w:rsidP="00675F39">
            <w:r w:rsidRPr="00675F39">
              <w:t>8</w:t>
            </w:r>
          </w:p>
        </w:tc>
        <w:tc>
          <w:tcPr>
            <w:tcW w:w="4716" w:type="pct"/>
            <w:shd w:val="clear" w:color="auto" w:fill="auto"/>
            <w:vAlign w:val="center"/>
          </w:tcPr>
          <w:p w14:paraId="54022729" w14:textId="77777777" w:rsidR="00675F39" w:rsidRPr="00675F39" w:rsidRDefault="00675F39" w:rsidP="00675F39">
            <w:r w:rsidRPr="00675F39">
              <w:t>Human Rights Act 1998</w:t>
            </w:r>
          </w:p>
        </w:tc>
      </w:tr>
      <w:tr w:rsidR="00675F39" w:rsidRPr="00675F39" w14:paraId="1EC98970" w14:textId="77777777" w:rsidTr="00675F39">
        <w:tc>
          <w:tcPr>
            <w:tcW w:w="284" w:type="pct"/>
            <w:shd w:val="clear" w:color="auto" w:fill="F2F2F2"/>
            <w:vAlign w:val="center"/>
          </w:tcPr>
          <w:p w14:paraId="6816A4C7" w14:textId="77777777" w:rsidR="00675F39" w:rsidRPr="00675F39" w:rsidRDefault="00675F39" w:rsidP="00675F39">
            <w:r w:rsidRPr="00675F39">
              <w:t>9</w:t>
            </w:r>
          </w:p>
        </w:tc>
        <w:tc>
          <w:tcPr>
            <w:tcW w:w="4716" w:type="pct"/>
            <w:shd w:val="clear" w:color="auto" w:fill="auto"/>
            <w:vAlign w:val="center"/>
          </w:tcPr>
          <w:p w14:paraId="47BC5304" w14:textId="77777777" w:rsidR="00675F39" w:rsidRPr="00675F39" w:rsidRDefault="00675F39" w:rsidP="00675F39">
            <w:r w:rsidRPr="00675F39">
              <w:t>NHS Code of Confidentiality</w:t>
            </w:r>
          </w:p>
        </w:tc>
      </w:tr>
      <w:tr w:rsidR="00675F39" w:rsidRPr="00675F39" w14:paraId="3A665971" w14:textId="77777777" w:rsidTr="00675F39">
        <w:tc>
          <w:tcPr>
            <w:tcW w:w="284" w:type="pct"/>
            <w:shd w:val="clear" w:color="auto" w:fill="F2F2F2"/>
            <w:vAlign w:val="center"/>
          </w:tcPr>
          <w:p w14:paraId="34AA3E04" w14:textId="77777777" w:rsidR="00675F39" w:rsidRPr="00675F39" w:rsidRDefault="00675F39" w:rsidP="00675F39">
            <w:r w:rsidRPr="00675F39">
              <w:t>10</w:t>
            </w:r>
          </w:p>
        </w:tc>
        <w:tc>
          <w:tcPr>
            <w:tcW w:w="4716" w:type="pct"/>
            <w:shd w:val="clear" w:color="auto" w:fill="auto"/>
            <w:vAlign w:val="center"/>
          </w:tcPr>
          <w:p w14:paraId="0219FF5E" w14:textId="77777777" w:rsidR="00675F39" w:rsidRPr="00675F39" w:rsidRDefault="00675F39" w:rsidP="00675F39">
            <w:r w:rsidRPr="00675F39">
              <w:t>Caldicott Guardian Manual 2017</w:t>
            </w:r>
          </w:p>
        </w:tc>
      </w:tr>
      <w:tr w:rsidR="00675F39" w:rsidRPr="00675F39" w14:paraId="3E0C9F1D" w14:textId="77777777" w:rsidTr="00675F39">
        <w:tc>
          <w:tcPr>
            <w:tcW w:w="284" w:type="pct"/>
            <w:shd w:val="clear" w:color="auto" w:fill="F2F2F2"/>
            <w:vAlign w:val="center"/>
          </w:tcPr>
          <w:p w14:paraId="038228E9" w14:textId="77777777" w:rsidR="00675F39" w:rsidRPr="00675F39" w:rsidRDefault="00675F39" w:rsidP="00675F39">
            <w:r w:rsidRPr="00675F39">
              <w:t>11</w:t>
            </w:r>
          </w:p>
        </w:tc>
        <w:tc>
          <w:tcPr>
            <w:tcW w:w="4716" w:type="pct"/>
            <w:shd w:val="clear" w:color="auto" w:fill="auto"/>
            <w:vAlign w:val="center"/>
          </w:tcPr>
          <w:p w14:paraId="3368297E" w14:textId="77777777" w:rsidR="00675F39" w:rsidRPr="00675F39" w:rsidRDefault="00675F39" w:rsidP="00675F39">
            <w:r w:rsidRPr="00675F39">
              <w:t xml:space="preserve">NHS Information Risk Management </w:t>
            </w:r>
          </w:p>
        </w:tc>
      </w:tr>
      <w:tr w:rsidR="00675F39" w:rsidRPr="00675F39" w14:paraId="6557C29C" w14:textId="77777777" w:rsidTr="00675F39">
        <w:tc>
          <w:tcPr>
            <w:tcW w:w="284" w:type="pct"/>
            <w:shd w:val="clear" w:color="auto" w:fill="F2F2F2"/>
            <w:vAlign w:val="center"/>
          </w:tcPr>
          <w:p w14:paraId="0540FB4C" w14:textId="77777777" w:rsidR="00675F39" w:rsidRPr="00675F39" w:rsidRDefault="00675F39" w:rsidP="00675F39">
            <w:r w:rsidRPr="00675F39">
              <w:t>12</w:t>
            </w:r>
          </w:p>
        </w:tc>
        <w:tc>
          <w:tcPr>
            <w:tcW w:w="4716" w:type="pct"/>
            <w:shd w:val="clear" w:color="auto" w:fill="auto"/>
            <w:vAlign w:val="center"/>
          </w:tcPr>
          <w:p w14:paraId="28F54B55" w14:textId="77777777" w:rsidR="00675F39" w:rsidRPr="00675F39" w:rsidRDefault="00675F39" w:rsidP="00675F39">
            <w:r w:rsidRPr="00675F39">
              <w:t>Records Management Code of Practice</w:t>
            </w:r>
          </w:p>
        </w:tc>
      </w:tr>
      <w:tr w:rsidR="00675F39" w:rsidRPr="00675F39" w14:paraId="6D8044A3" w14:textId="77777777" w:rsidTr="00675F39">
        <w:tc>
          <w:tcPr>
            <w:tcW w:w="284" w:type="pct"/>
            <w:shd w:val="clear" w:color="auto" w:fill="F2F2F2"/>
            <w:vAlign w:val="center"/>
          </w:tcPr>
          <w:p w14:paraId="72D1C67E" w14:textId="77777777" w:rsidR="00675F39" w:rsidRPr="00675F39" w:rsidRDefault="00675F39" w:rsidP="00675F39">
            <w:r w:rsidRPr="00675F39">
              <w:t>13</w:t>
            </w:r>
          </w:p>
        </w:tc>
        <w:tc>
          <w:tcPr>
            <w:tcW w:w="4716" w:type="pct"/>
            <w:shd w:val="clear" w:color="auto" w:fill="auto"/>
            <w:vAlign w:val="center"/>
          </w:tcPr>
          <w:p w14:paraId="74B8B838" w14:textId="77777777" w:rsidR="00675F39" w:rsidRPr="00675F39" w:rsidRDefault="00675F39" w:rsidP="00675F39">
            <w:r w:rsidRPr="00675F39">
              <w:t>Data Security and Protection Toolkit (DSPT)</w:t>
            </w:r>
          </w:p>
        </w:tc>
      </w:tr>
      <w:tr w:rsidR="00675F39" w:rsidRPr="00675F39" w14:paraId="72DAEA11" w14:textId="77777777" w:rsidTr="00675F39">
        <w:tc>
          <w:tcPr>
            <w:tcW w:w="284" w:type="pct"/>
            <w:shd w:val="clear" w:color="auto" w:fill="F2F2F2"/>
            <w:vAlign w:val="center"/>
          </w:tcPr>
          <w:p w14:paraId="6CD60AA3" w14:textId="77777777" w:rsidR="00675F39" w:rsidRPr="00675F39" w:rsidRDefault="00675F39" w:rsidP="00675F39">
            <w:r w:rsidRPr="00675F39">
              <w:t>14</w:t>
            </w:r>
          </w:p>
        </w:tc>
        <w:tc>
          <w:tcPr>
            <w:tcW w:w="4716" w:type="pct"/>
            <w:shd w:val="clear" w:color="auto" w:fill="auto"/>
            <w:vAlign w:val="center"/>
          </w:tcPr>
          <w:p w14:paraId="6A62FEEE" w14:textId="77777777" w:rsidR="00675F39" w:rsidRPr="00675F39" w:rsidRDefault="00675F39" w:rsidP="00675F39">
            <w:r w:rsidRPr="00675F39">
              <w:t>Caldicott Reports</w:t>
            </w:r>
          </w:p>
        </w:tc>
      </w:tr>
      <w:tr w:rsidR="00675F39" w:rsidRPr="00675F39" w14:paraId="5260ECD1" w14:textId="77777777" w:rsidTr="00675F39">
        <w:tc>
          <w:tcPr>
            <w:tcW w:w="284" w:type="pct"/>
            <w:shd w:val="clear" w:color="auto" w:fill="F2F2F2"/>
            <w:vAlign w:val="center"/>
          </w:tcPr>
          <w:p w14:paraId="535286CF" w14:textId="77777777" w:rsidR="00675F39" w:rsidRPr="00675F39" w:rsidRDefault="00675F39" w:rsidP="00675F39">
            <w:r w:rsidRPr="00675F39">
              <w:t>15</w:t>
            </w:r>
          </w:p>
        </w:tc>
        <w:tc>
          <w:tcPr>
            <w:tcW w:w="4716" w:type="pct"/>
            <w:shd w:val="clear" w:color="auto" w:fill="auto"/>
            <w:vAlign w:val="center"/>
          </w:tcPr>
          <w:p w14:paraId="200A9E20" w14:textId="77777777" w:rsidR="006F098B" w:rsidRPr="00675F39" w:rsidRDefault="00675F39" w:rsidP="00675F39">
            <w:r w:rsidRPr="00675F39">
              <w:t>ICO Guidance</w:t>
            </w:r>
          </w:p>
        </w:tc>
      </w:tr>
      <w:tr w:rsidR="006F098B" w:rsidRPr="00675F39" w14:paraId="053049FF" w14:textId="77777777" w:rsidTr="00675F39">
        <w:tc>
          <w:tcPr>
            <w:tcW w:w="284" w:type="pct"/>
            <w:shd w:val="clear" w:color="auto" w:fill="F2F2F2"/>
            <w:vAlign w:val="center"/>
          </w:tcPr>
          <w:p w14:paraId="6B69FACB" w14:textId="77777777" w:rsidR="006F098B" w:rsidRPr="00675F39" w:rsidRDefault="006F098B" w:rsidP="00675F39">
            <w:r>
              <w:t>16</w:t>
            </w:r>
          </w:p>
        </w:tc>
        <w:tc>
          <w:tcPr>
            <w:tcW w:w="4716" w:type="pct"/>
            <w:shd w:val="clear" w:color="auto" w:fill="auto"/>
            <w:vAlign w:val="center"/>
          </w:tcPr>
          <w:p w14:paraId="5BC73B06" w14:textId="77777777" w:rsidR="006F098B" w:rsidRPr="00675F39" w:rsidRDefault="006F098B" w:rsidP="00675F39">
            <w:pPr>
              <w:rPr>
                <w:lang w:bidi="en-GB"/>
              </w:rPr>
            </w:pPr>
            <w:r w:rsidRPr="006F098B">
              <w:rPr>
                <w:lang w:bidi="en-GB"/>
              </w:rPr>
              <w:t>The Computer Misuse Act 1990</w:t>
            </w:r>
          </w:p>
        </w:tc>
      </w:tr>
    </w:tbl>
    <w:p w14:paraId="289375EF" w14:textId="77777777" w:rsidR="0081128C" w:rsidRDefault="0081128C" w:rsidP="00215827"/>
    <w:p w14:paraId="3C201170" w14:textId="256603A9" w:rsidR="00123521" w:rsidRPr="00123521" w:rsidRDefault="00123521" w:rsidP="006A5A1F">
      <w:pPr>
        <w:pStyle w:val="Heading1"/>
        <w:numPr>
          <w:ilvl w:val="0"/>
          <w:numId w:val="72"/>
        </w:numPr>
      </w:pPr>
      <w:bookmarkStart w:id="112" w:name="_Toc527465207"/>
      <w:bookmarkStart w:id="113" w:name="_Toc527465491"/>
      <w:bookmarkStart w:id="114" w:name="_Toc527465593"/>
      <w:bookmarkStart w:id="115" w:name="_Toc85546846"/>
      <w:r>
        <w:t xml:space="preserve">Related </w:t>
      </w:r>
      <w:r w:rsidR="00836609">
        <w:t>Practice</w:t>
      </w:r>
      <w:r>
        <w:t xml:space="preserve"> Documents</w:t>
      </w:r>
      <w:bookmarkEnd w:id="112"/>
      <w:bookmarkEnd w:id="113"/>
      <w:bookmarkEnd w:id="114"/>
      <w:bookmarkEnd w:id="115"/>
      <w:r>
        <w:t xml:space="preserve"> </w:t>
      </w:r>
    </w:p>
    <w:tbl>
      <w:tblPr>
        <w:tblW w:w="5164" w:type="pct"/>
        <w:tblInd w:w="-3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55"/>
        <w:gridCol w:w="9220"/>
      </w:tblGrid>
      <w:tr w:rsidR="00675F39" w:rsidRPr="005D7B76" w14:paraId="17B33EF4" w14:textId="77777777" w:rsidTr="00675F39">
        <w:tc>
          <w:tcPr>
            <w:tcW w:w="284" w:type="pct"/>
            <w:shd w:val="clear" w:color="auto" w:fill="D9D9D9"/>
            <w:vAlign w:val="center"/>
          </w:tcPr>
          <w:p w14:paraId="3549D7B2" w14:textId="77777777" w:rsidR="00675F39" w:rsidRPr="005D7B76" w:rsidRDefault="00675F39" w:rsidP="00675F39">
            <w:pPr>
              <w:spacing w:before="120" w:after="120"/>
              <w:rPr>
                <w:rFonts w:cs="Arial"/>
                <w:b/>
              </w:rPr>
            </w:pPr>
            <w:r w:rsidRPr="005D7B76">
              <w:rPr>
                <w:rFonts w:cs="Arial"/>
                <w:b/>
              </w:rPr>
              <w:t>No</w:t>
            </w:r>
          </w:p>
        </w:tc>
        <w:tc>
          <w:tcPr>
            <w:tcW w:w="4716" w:type="pct"/>
            <w:shd w:val="clear" w:color="auto" w:fill="D9D9D9"/>
            <w:vAlign w:val="center"/>
          </w:tcPr>
          <w:p w14:paraId="6CE4919E" w14:textId="77777777" w:rsidR="00675F39" w:rsidRPr="005D7B76" w:rsidRDefault="00675F39" w:rsidP="00675F39">
            <w:pPr>
              <w:spacing w:before="120" w:after="120"/>
              <w:rPr>
                <w:rFonts w:cs="Arial"/>
                <w:b/>
              </w:rPr>
            </w:pPr>
            <w:r>
              <w:rPr>
                <w:rFonts w:cs="Arial"/>
                <w:b/>
              </w:rPr>
              <w:t xml:space="preserve">Related Document </w:t>
            </w:r>
          </w:p>
        </w:tc>
      </w:tr>
      <w:tr w:rsidR="00675F39" w:rsidRPr="005D7B76" w14:paraId="6BF18991" w14:textId="77777777" w:rsidTr="00675F39">
        <w:tc>
          <w:tcPr>
            <w:tcW w:w="284" w:type="pct"/>
            <w:shd w:val="clear" w:color="auto" w:fill="F2F2F2"/>
            <w:vAlign w:val="center"/>
          </w:tcPr>
          <w:p w14:paraId="5282E77D" w14:textId="77777777" w:rsidR="00675F39" w:rsidRPr="005D7B76" w:rsidRDefault="00675F39" w:rsidP="00675F39">
            <w:pPr>
              <w:rPr>
                <w:rFonts w:cs="Arial"/>
              </w:rPr>
            </w:pPr>
            <w:r w:rsidRPr="005D7B76">
              <w:rPr>
                <w:rFonts w:cs="Arial"/>
              </w:rPr>
              <w:t>1</w:t>
            </w:r>
          </w:p>
        </w:tc>
        <w:tc>
          <w:tcPr>
            <w:tcW w:w="4716" w:type="pct"/>
            <w:shd w:val="clear" w:color="auto" w:fill="auto"/>
            <w:vAlign w:val="center"/>
          </w:tcPr>
          <w:p w14:paraId="02F77FE1" w14:textId="77777777" w:rsidR="00675F39" w:rsidRPr="005D7B76" w:rsidRDefault="00675F39" w:rsidP="00675F39">
            <w:pPr>
              <w:spacing w:before="40" w:after="40"/>
              <w:rPr>
                <w:rFonts w:cs="Arial"/>
              </w:rPr>
            </w:pPr>
            <w:r>
              <w:rPr>
                <w:rFonts w:cs="Arial"/>
              </w:rPr>
              <w:t>IG Strategy</w:t>
            </w:r>
          </w:p>
        </w:tc>
      </w:tr>
      <w:tr w:rsidR="00675F39" w:rsidRPr="005D7B76" w14:paraId="2B4EE646" w14:textId="77777777" w:rsidTr="00675F39">
        <w:tc>
          <w:tcPr>
            <w:tcW w:w="284" w:type="pct"/>
            <w:shd w:val="clear" w:color="auto" w:fill="F2F2F2"/>
            <w:vAlign w:val="center"/>
          </w:tcPr>
          <w:p w14:paraId="2C376DAD" w14:textId="77777777" w:rsidR="00675F39" w:rsidRPr="005D7B76" w:rsidRDefault="00675F39" w:rsidP="00675F39">
            <w:pPr>
              <w:rPr>
                <w:rFonts w:cs="Arial"/>
              </w:rPr>
            </w:pPr>
            <w:r w:rsidRPr="005D7B76">
              <w:rPr>
                <w:rFonts w:cs="Arial"/>
              </w:rPr>
              <w:t>2</w:t>
            </w:r>
          </w:p>
        </w:tc>
        <w:tc>
          <w:tcPr>
            <w:tcW w:w="4716" w:type="pct"/>
            <w:shd w:val="clear" w:color="auto" w:fill="auto"/>
            <w:vAlign w:val="center"/>
          </w:tcPr>
          <w:p w14:paraId="657742EA" w14:textId="77777777" w:rsidR="00675F39" w:rsidRPr="005D7B76" w:rsidRDefault="00675F39" w:rsidP="00675F39">
            <w:pPr>
              <w:spacing w:before="40" w:after="40"/>
              <w:rPr>
                <w:rFonts w:cs="Arial"/>
              </w:rPr>
            </w:pPr>
            <w:r>
              <w:rPr>
                <w:rFonts w:cs="Arial"/>
              </w:rPr>
              <w:t>Information Governance Policy</w:t>
            </w:r>
          </w:p>
        </w:tc>
      </w:tr>
      <w:tr w:rsidR="00675F39" w:rsidRPr="005D7B76" w14:paraId="5B062FB1" w14:textId="77777777" w:rsidTr="00675F39">
        <w:tc>
          <w:tcPr>
            <w:tcW w:w="284" w:type="pct"/>
            <w:shd w:val="clear" w:color="auto" w:fill="F2F2F2"/>
            <w:vAlign w:val="center"/>
          </w:tcPr>
          <w:p w14:paraId="0CE4C80D" w14:textId="77777777" w:rsidR="00675F39" w:rsidRPr="005D7B76" w:rsidRDefault="00675F39" w:rsidP="00675F39">
            <w:pPr>
              <w:rPr>
                <w:rFonts w:cs="Arial"/>
              </w:rPr>
            </w:pPr>
            <w:r w:rsidRPr="005D7B76">
              <w:rPr>
                <w:rFonts w:cs="Arial"/>
              </w:rPr>
              <w:t>3</w:t>
            </w:r>
          </w:p>
        </w:tc>
        <w:tc>
          <w:tcPr>
            <w:tcW w:w="4716" w:type="pct"/>
            <w:shd w:val="clear" w:color="auto" w:fill="auto"/>
            <w:vAlign w:val="center"/>
          </w:tcPr>
          <w:p w14:paraId="3FDB4C2D" w14:textId="77777777" w:rsidR="00675F39" w:rsidRPr="005D7B76" w:rsidRDefault="00675F39" w:rsidP="00675F39">
            <w:pPr>
              <w:spacing w:before="40" w:after="40"/>
              <w:rPr>
                <w:rFonts w:cs="Arial"/>
              </w:rPr>
            </w:pPr>
            <w:r>
              <w:rPr>
                <w:rFonts w:cs="Arial"/>
              </w:rPr>
              <w:t>Data Security and Protection Breaches / Incident Reporting Policy and Procedure</w:t>
            </w:r>
          </w:p>
        </w:tc>
      </w:tr>
      <w:tr w:rsidR="00675F39" w:rsidRPr="005D7B76" w14:paraId="73BEF45E" w14:textId="77777777" w:rsidTr="00675F39">
        <w:tc>
          <w:tcPr>
            <w:tcW w:w="284" w:type="pct"/>
            <w:shd w:val="clear" w:color="auto" w:fill="F2F2F2"/>
            <w:vAlign w:val="center"/>
          </w:tcPr>
          <w:p w14:paraId="17606EDF" w14:textId="77777777" w:rsidR="00675F39" w:rsidRPr="005D7B76" w:rsidRDefault="00675F39" w:rsidP="00675F39">
            <w:pPr>
              <w:rPr>
                <w:rFonts w:cs="Arial"/>
              </w:rPr>
            </w:pPr>
            <w:r w:rsidRPr="005D7B76">
              <w:rPr>
                <w:rFonts w:cs="Arial"/>
              </w:rPr>
              <w:t>4</w:t>
            </w:r>
          </w:p>
        </w:tc>
        <w:tc>
          <w:tcPr>
            <w:tcW w:w="4716" w:type="pct"/>
            <w:shd w:val="clear" w:color="auto" w:fill="auto"/>
            <w:vAlign w:val="center"/>
          </w:tcPr>
          <w:p w14:paraId="698A251F" w14:textId="77777777" w:rsidR="00675F39" w:rsidRPr="005D7B76" w:rsidRDefault="00675F39" w:rsidP="00675F39">
            <w:pPr>
              <w:spacing w:before="40" w:after="40"/>
              <w:rPr>
                <w:rFonts w:cs="Arial"/>
              </w:rPr>
            </w:pPr>
            <w:r>
              <w:rPr>
                <w:rFonts w:cs="Arial"/>
              </w:rPr>
              <w:t>Corporate Records Management Policy</w:t>
            </w:r>
          </w:p>
        </w:tc>
      </w:tr>
      <w:tr w:rsidR="00675F39" w:rsidRPr="005D7B76" w14:paraId="1DEAF79D" w14:textId="77777777" w:rsidTr="00675F39">
        <w:tc>
          <w:tcPr>
            <w:tcW w:w="284" w:type="pct"/>
            <w:shd w:val="clear" w:color="auto" w:fill="F2F2F2"/>
            <w:vAlign w:val="center"/>
          </w:tcPr>
          <w:p w14:paraId="7FB1BFBE" w14:textId="77777777" w:rsidR="00675F39" w:rsidRPr="005D7B76" w:rsidRDefault="00675F39" w:rsidP="00675F39">
            <w:pPr>
              <w:rPr>
                <w:rFonts w:cs="Arial"/>
              </w:rPr>
            </w:pPr>
            <w:r w:rsidRPr="005D7B76">
              <w:rPr>
                <w:rFonts w:cs="Arial"/>
              </w:rPr>
              <w:t>5</w:t>
            </w:r>
          </w:p>
        </w:tc>
        <w:tc>
          <w:tcPr>
            <w:tcW w:w="4716" w:type="pct"/>
            <w:shd w:val="clear" w:color="auto" w:fill="auto"/>
            <w:vAlign w:val="center"/>
          </w:tcPr>
          <w:p w14:paraId="6115D721" w14:textId="77777777" w:rsidR="00675F39" w:rsidRPr="005D7B76" w:rsidRDefault="00675F39" w:rsidP="00675F39">
            <w:pPr>
              <w:spacing w:before="40" w:after="40"/>
              <w:rPr>
                <w:rFonts w:cs="Arial"/>
              </w:rPr>
            </w:pPr>
            <w:r>
              <w:rPr>
                <w:rFonts w:cs="Arial"/>
              </w:rPr>
              <w:t>Freedom of Information Policy</w:t>
            </w:r>
          </w:p>
        </w:tc>
      </w:tr>
      <w:tr w:rsidR="00675F39" w:rsidRPr="005D7B76" w14:paraId="039B8B2A" w14:textId="77777777" w:rsidTr="00675F39">
        <w:tc>
          <w:tcPr>
            <w:tcW w:w="284" w:type="pct"/>
            <w:shd w:val="clear" w:color="auto" w:fill="F2F2F2"/>
            <w:vAlign w:val="center"/>
          </w:tcPr>
          <w:p w14:paraId="5A2A07B8" w14:textId="77777777" w:rsidR="00675F39" w:rsidRPr="005D7B76" w:rsidRDefault="00675F39" w:rsidP="00675F39">
            <w:pPr>
              <w:rPr>
                <w:rFonts w:cs="Arial"/>
              </w:rPr>
            </w:pPr>
            <w:r>
              <w:rPr>
                <w:rFonts w:cs="Arial"/>
              </w:rPr>
              <w:t>6</w:t>
            </w:r>
          </w:p>
        </w:tc>
        <w:tc>
          <w:tcPr>
            <w:tcW w:w="4716" w:type="pct"/>
            <w:shd w:val="clear" w:color="auto" w:fill="auto"/>
            <w:vAlign w:val="center"/>
          </w:tcPr>
          <w:p w14:paraId="1976F4D7" w14:textId="77777777" w:rsidR="00675F39" w:rsidRDefault="00675F39" w:rsidP="00675F39">
            <w:pPr>
              <w:spacing w:before="40" w:after="40"/>
              <w:rPr>
                <w:rFonts w:cs="Arial"/>
              </w:rPr>
            </w:pPr>
            <w:r>
              <w:rPr>
                <w:rFonts w:cs="Arial"/>
              </w:rPr>
              <w:t>Data Quality Policy</w:t>
            </w:r>
          </w:p>
        </w:tc>
      </w:tr>
      <w:tr w:rsidR="00675F39" w:rsidRPr="005D7B76" w14:paraId="019BF58D" w14:textId="77777777" w:rsidTr="00675F39">
        <w:tc>
          <w:tcPr>
            <w:tcW w:w="284" w:type="pct"/>
            <w:shd w:val="clear" w:color="auto" w:fill="F2F2F2"/>
            <w:vAlign w:val="center"/>
          </w:tcPr>
          <w:p w14:paraId="0136806F" w14:textId="77777777" w:rsidR="00675F39" w:rsidRDefault="00675F39" w:rsidP="00675F39">
            <w:pPr>
              <w:rPr>
                <w:rFonts w:cs="Arial"/>
              </w:rPr>
            </w:pPr>
            <w:r>
              <w:rPr>
                <w:rFonts w:cs="Arial"/>
              </w:rPr>
              <w:t>7</w:t>
            </w:r>
          </w:p>
        </w:tc>
        <w:tc>
          <w:tcPr>
            <w:tcW w:w="4716" w:type="pct"/>
            <w:shd w:val="clear" w:color="auto" w:fill="auto"/>
            <w:vAlign w:val="center"/>
          </w:tcPr>
          <w:p w14:paraId="22E9E251" w14:textId="77777777" w:rsidR="00675F39" w:rsidRDefault="00675F39" w:rsidP="00675F39">
            <w:pPr>
              <w:spacing w:before="40" w:after="40"/>
              <w:rPr>
                <w:rFonts w:cs="Arial"/>
              </w:rPr>
            </w:pPr>
            <w:r>
              <w:rPr>
                <w:rFonts w:cs="Arial"/>
              </w:rPr>
              <w:t>Registration Authority Policy</w:t>
            </w:r>
          </w:p>
        </w:tc>
      </w:tr>
      <w:tr w:rsidR="00675F39" w:rsidRPr="005D7B76" w14:paraId="00865E68" w14:textId="77777777" w:rsidTr="00675F39">
        <w:tc>
          <w:tcPr>
            <w:tcW w:w="284" w:type="pct"/>
            <w:shd w:val="clear" w:color="auto" w:fill="F2F2F2"/>
            <w:vAlign w:val="center"/>
          </w:tcPr>
          <w:p w14:paraId="5727E312" w14:textId="77777777" w:rsidR="00675F39" w:rsidRDefault="00675F39" w:rsidP="00675F39">
            <w:pPr>
              <w:rPr>
                <w:rFonts w:cs="Arial"/>
              </w:rPr>
            </w:pPr>
            <w:r>
              <w:rPr>
                <w:rFonts w:cs="Arial"/>
              </w:rPr>
              <w:t>8</w:t>
            </w:r>
          </w:p>
        </w:tc>
        <w:tc>
          <w:tcPr>
            <w:tcW w:w="4716" w:type="pct"/>
            <w:shd w:val="clear" w:color="auto" w:fill="auto"/>
            <w:vAlign w:val="center"/>
          </w:tcPr>
          <w:p w14:paraId="303F1E9E" w14:textId="77777777" w:rsidR="00675F39" w:rsidRDefault="00675F39" w:rsidP="00675F39">
            <w:pPr>
              <w:spacing w:before="40" w:after="40"/>
              <w:rPr>
                <w:rFonts w:cs="Arial"/>
              </w:rPr>
            </w:pPr>
            <w:r>
              <w:rPr>
                <w:rFonts w:cs="Arial"/>
              </w:rPr>
              <w:t>Network Security Policy</w:t>
            </w:r>
          </w:p>
        </w:tc>
      </w:tr>
      <w:tr w:rsidR="00675F39" w:rsidRPr="005D7B76" w14:paraId="3666091C" w14:textId="77777777" w:rsidTr="00675F39">
        <w:tc>
          <w:tcPr>
            <w:tcW w:w="284" w:type="pct"/>
            <w:shd w:val="clear" w:color="auto" w:fill="F2F2F2"/>
            <w:vAlign w:val="center"/>
          </w:tcPr>
          <w:p w14:paraId="3DE06870" w14:textId="77777777" w:rsidR="00675F39" w:rsidRDefault="00675F39" w:rsidP="00675F39">
            <w:pPr>
              <w:rPr>
                <w:rFonts w:cs="Arial"/>
              </w:rPr>
            </w:pPr>
            <w:r>
              <w:rPr>
                <w:rFonts w:cs="Arial"/>
              </w:rPr>
              <w:t>9</w:t>
            </w:r>
          </w:p>
        </w:tc>
        <w:tc>
          <w:tcPr>
            <w:tcW w:w="4716" w:type="pct"/>
            <w:shd w:val="clear" w:color="auto" w:fill="auto"/>
            <w:vAlign w:val="center"/>
          </w:tcPr>
          <w:p w14:paraId="6513746B" w14:textId="77777777" w:rsidR="00675F39" w:rsidRDefault="00675F39" w:rsidP="00675F39">
            <w:pPr>
              <w:spacing w:before="40" w:after="40"/>
              <w:rPr>
                <w:rFonts w:cs="Arial"/>
              </w:rPr>
            </w:pPr>
            <w:r>
              <w:rPr>
                <w:rFonts w:cs="Arial"/>
              </w:rPr>
              <w:t>Back Up Policy</w:t>
            </w:r>
          </w:p>
        </w:tc>
      </w:tr>
      <w:tr w:rsidR="00675F39" w:rsidRPr="005D7B76" w14:paraId="14F593A5" w14:textId="77777777" w:rsidTr="00675F39">
        <w:tc>
          <w:tcPr>
            <w:tcW w:w="284" w:type="pct"/>
            <w:shd w:val="clear" w:color="auto" w:fill="F2F2F2"/>
            <w:vAlign w:val="center"/>
          </w:tcPr>
          <w:p w14:paraId="037841A8" w14:textId="77777777" w:rsidR="00675F39" w:rsidRDefault="00675F39" w:rsidP="00675F39">
            <w:pPr>
              <w:rPr>
                <w:rFonts w:cs="Arial"/>
              </w:rPr>
            </w:pPr>
            <w:r>
              <w:rPr>
                <w:rFonts w:cs="Arial"/>
              </w:rPr>
              <w:t>10</w:t>
            </w:r>
          </w:p>
        </w:tc>
        <w:tc>
          <w:tcPr>
            <w:tcW w:w="4716" w:type="pct"/>
            <w:shd w:val="clear" w:color="auto" w:fill="auto"/>
            <w:vAlign w:val="center"/>
          </w:tcPr>
          <w:p w14:paraId="377B6C46" w14:textId="77777777" w:rsidR="00675F39" w:rsidRDefault="00675F39" w:rsidP="00675F39">
            <w:pPr>
              <w:spacing w:before="40" w:after="40"/>
              <w:rPr>
                <w:rFonts w:cs="Arial"/>
              </w:rPr>
            </w:pPr>
            <w:r>
              <w:rPr>
                <w:rFonts w:cs="Arial"/>
              </w:rPr>
              <w:t>Mobile Device Policy</w:t>
            </w:r>
          </w:p>
        </w:tc>
      </w:tr>
      <w:tr w:rsidR="00675F39" w:rsidRPr="005D7B76" w14:paraId="486394F6" w14:textId="77777777" w:rsidTr="00675F39">
        <w:tc>
          <w:tcPr>
            <w:tcW w:w="284" w:type="pct"/>
            <w:shd w:val="clear" w:color="auto" w:fill="F2F2F2"/>
            <w:vAlign w:val="center"/>
          </w:tcPr>
          <w:p w14:paraId="2C2DEF18" w14:textId="77777777" w:rsidR="00675F39" w:rsidRDefault="00675F39" w:rsidP="00675F39">
            <w:pPr>
              <w:rPr>
                <w:rFonts w:cs="Arial"/>
              </w:rPr>
            </w:pPr>
            <w:r>
              <w:rPr>
                <w:rFonts w:cs="Arial"/>
              </w:rPr>
              <w:t>11</w:t>
            </w:r>
          </w:p>
        </w:tc>
        <w:tc>
          <w:tcPr>
            <w:tcW w:w="4716" w:type="pct"/>
            <w:shd w:val="clear" w:color="auto" w:fill="auto"/>
            <w:vAlign w:val="center"/>
          </w:tcPr>
          <w:p w14:paraId="793A3080" w14:textId="77777777" w:rsidR="00675F39" w:rsidRDefault="00675F39" w:rsidP="00675F39">
            <w:pPr>
              <w:spacing w:before="40" w:after="40"/>
              <w:rPr>
                <w:rFonts w:cs="Arial"/>
              </w:rPr>
            </w:pPr>
            <w:r>
              <w:rPr>
                <w:rFonts w:cs="Arial"/>
              </w:rPr>
              <w:t>Remote Access Policy</w:t>
            </w:r>
          </w:p>
        </w:tc>
      </w:tr>
      <w:tr w:rsidR="006F098B" w:rsidRPr="005D7B76" w14:paraId="13FDA4A6" w14:textId="77777777" w:rsidTr="00675F39">
        <w:tc>
          <w:tcPr>
            <w:tcW w:w="284" w:type="pct"/>
            <w:shd w:val="clear" w:color="auto" w:fill="F2F2F2"/>
            <w:vAlign w:val="center"/>
          </w:tcPr>
          <w:p w14:paraId="2F5681F3" w14:textId="77777777" w:rsidR="006F098B" w:rsidRDefault="006F098B" w:rsidP="00675F39">
            <w:pPr>
              <w:rPr>
                <w:rFonts w:cs="Arial"/>
              </w:rPr>
            </w:pPr>
            <w:r>
              <w:rPr>
                <w:rFonts w:cs="Arial"/>
              </w:rPr>
              <w:t>12</w:t>
            </w:r>
          </w:p>
        </w:tc>
        <w:tc>
          <w:tcPr>
            <w:tcW w:w="4716" w:type="pct"/>
            <w:shd w:val="clear" w:color="auto" w:fill="auto"/>
            <w:vAlign w:val="center"/>
          </w:tcPr>
          <w:p w14:paraId="24C4264A" w14:textId="77777777" w:rsidR="006F098B" w:rsidRDefault="006F098B" w:rsidP="00675F39">
            <w:pPr>
              <w:spacing w:before="40" w:after="40"/>
              <w:rPr>
                <w:rFonts w:cs="Arial"/>
              </w:rPr>
            </w:pPr>
            <w:r w:rsidRPr="006F098B">
              <w:rPr>
                <w:rFonts w:cs="Arial"/>
              </w:rPr>
              <w:t>Removable Media Policy</w:t>
            </w:r>
          </w:p>
        </w:tc>
      </w:tr>
      <w:tr w:rsidR="006F098B" w:rsidRPr="005D7B76" w14:paraId="59E076A6" w14:textId="77777777" w:rsidTr="00675F39">
        <w:tc>
          <w:tcPr>
            <w:tcW w:w="284" w:type="pct"/>
            <w:shd w:val="clear" w:color="auto" w:fill="F2F2F2"/>
            <w:vAlign w:val="center"/>
          </w:tcPr>
          <w:p w14:paraId="04A23DE3" w14:textId="77777777" w:rsidR="006F098B" w:rsidRDefault="006F098B" w:rsidP="00675F39">
            <w:pPr>
              <w:rPr>
                <w:rFonts w:cs="Arial"/>
              </w:rPr>
            </w:pPr>
            <w:r>
              <w:rPr>
                <w:rFonts w:cs="Arial"/>
              </w:rPr>
              <w:t>13</w:t>
            </w:r>
          </w:p>
        </w:tc>
        <w:tc>
          <w:tcPr>
            <w:tcW w:w="4716" w:type="pct"/>
            <w:shd w:val="clear" w:color="auto" w:fill="auto"/>
            <w:vAlign w:val="center"/>
          </w:tcPr>
          <w:p w14:paraId="5F2CEF2D" w14:textId="77777777" w:rsidR="006F098B" w:rsidRPr="006F098B" w:rsidRDefault="006F098B" w:rsidP="00675F39">
            <w:pPr>
              <w:spacing w:before="40" w:after="40"/>
              <w:rPr>
                <w:rFonts w:cs="Arial"/>
              </w:rPr>
            </w:pPr>
            <w:r w:rsidRPr="006F098B">
              <w:rPr>
                <w:rFonts w:cs="Arial"/>
              </w:rPr>
              <w:t>Disciplinary Procedures Policy</w:t>
            </w:r>
          </w:p>
        </w:tc>
      </w:tr>
      <w:tr w:rsidR="006F098B" w:rsidRPr="005D7B76" w14:paraId="7C78C28F" w14:textId="77777777" w:rsidTr="00675F39">
        <w:tc>
          <w:tcPr>
            <w:tcW w:w="284" w:type="pct"/>
            <w:shd w:val="clear" w:color="auto" w:fill="F2F2F2"/>
            <w:vAlign w:val="center"/>
          </w:tcPr>
          <w:p w14:paraId="1334AE53" w14:textId="77777777" w:rsidR="006F098B" w:rsidRDefault="006F098B" w:rsidP="00675F39">
            <w:pPr>
              <w:rPr>
                <w:rFonts w:cs="Arial"/>
              </w:rPr>
            </w:pPr>
            <w:r>
              <w:rPr>
                <w:rFonts w:cs="Arial"/>
              </w:rPr>
              <w:t>14</w:t>
            </w:r>
          </w:p>
        </w:tc>
        <w:tc>
          <w:tcPr>
            <w:tcW w:w="4716" w:type="pct"/>
            <w:shd w:val="clear" w:color="auto" w:fill="auto"/>
            <w:vAlign w:val="center"/>
          </w:tcPr>
          <w:p w14:paraId="67106ED5" w14:textId="77777777" w:rsidR="006F098B" w:rsidRPr="006F098B" w:rsidRDefault="006F098B" w:rsidP="00675F39">
            <w:pPr>
              <w:spacing w:before="40" w:after="40"/>
              <w:rPr>
                <w:rFonts w:cs="Arial"/>
              </w:rPr>
            </w:pPr>
            <w:r w:rsidRPr="006F098B">
              <w:rPr>
                <w:rFonts w:cs="Arial"/>
              </w:rPr>
              <w:t>Equality and Diversity Policy</w:t>
            </w:r>
          </w:p>
        </w:tc>
      </w:tr>
      <w:tr w:rsidR="006F098B" w:rsidRPr="005D7B76" w14:paraId="492B5791" w14:textId="77777777" w:rsidTr="00675F39">
        <w:tc>
          <w:tcPr>
            <w:tcW w:w="284" w:type="pct"/>
            <w:shd w:val="clear" w:color="auto" w:fill="F2F2F2"/>
            <w:vAlign w:val="center"/>
          </w:tcPr>
          <w:p w14:paraId="3FCCD858" w14:textId="77777777" w:rsidR="006F098B" w:rsidRDefault="006F098B" w:rsidP="00675F39">
            <w:pPr>
              <w:rPr>
                <w:rFonts w:cs="Arial"/>
              </w:rPr>
            </w:pPr>
            <w:r>
              <w:rPr>
                <w:rFonts w:cs="Arial"/>
              </w:rPr>
              <w:t>15</w:t>
            </w:r>
          </w:p>
        </w:tc>
        <w:tc>
          <w:tcPr>
            <w:tcW w:w="4716" w:type="pct"/>
            <w:shd w:val="clear" w:color="auto" w:fill="auto"/>
            <w:vAlign w:val="center"/>
          </w:tcPr>
          <w:p w14:paraId="30946D21" w14:textId="77777777" w:rsidR="006F098B" w:rsidRPr="006F098B" w:rsidRDefault="006F098B" w:rsidP="00675F39">
            <w:pPr>
              <w:spacing w:before="40" w:after="40"/>
              <w:rPr>
                <w:rFonts w:cs="Arial"/>
                <w:lang w:bidi="en-GB"/>
              </w:rPr>
            </w:pPr>
            <w:r w:rsidRPr="006F098B">
              <w:rPr>
                <w:rFonts w:cs="Arial"/>
                <w:lang w:bidi="en-GB"/>
              </w:rPr>
              <w:t>Harassment at Work Policy</w:t>
            </w:r>
          </w:p>
        </w:tc>
      </w:tr>
    </w:tbl>
    <w:p w14:paraId="1ECB2195" w14:textId="77777777" w:rsidR="00123521" w:rsidRDefault="00123521" w:rsidP="00215827"/>
    <w:p w14:paraId="71D404AD" w14:textId="77777777" w:rsidR="00123521" w:rsidRDefault="00123521" w:rsidP="00215827"/>
    <w:p w14:paraId="6DC45FD9" w14:textId="77777777" w:rsidR="00123521" w:rsidRDefault="00123521" w:rsidP="00215827"/>
    <w:p w14:paraId="219E038A" w14:textId="77777777" w:rsidR="00123521" w:rsidRDefault="00123521" w:rsidP="00215827"/>
    <w:p w14:paraId="45FA9AC7" w14:textId="77777777" w:rsidR="00123521" w:rsidRDefault="00123521" w:rsidP="00215827"/>
    <w:p w14:paraId="3A108F5F" w14:textId="77777777" w:rsidR="00123521" w:rsidRDefault="00123521" w:rsidP="00215827"/>
    <w:p w14:paraId="28590981" w14:textId="77777777" w:rsidR="00123521" w:rsidRDefault="00123521" w:rsidP="00215827"/>
    <w:p w14:paraId="7ACE531B" w14:textId="77777777" w:rsidR="00123521" w:rsidRDefault="00123521" w:rsidP="00215827"/>
    <w:p w14:paraId="58572A51" w14:textId="77777777" w:rsidR="00123521" w:rsidRDefault="00123521" w:rsidP="00215827"/>
    <w:p w14:paraId="22FF5AD7" w14:textId="77777777" w:rsidR="00123521" w:rsidRDefault="00123521" w:rsidP="00215827"/>
    <w:p w14:paraId="394CB5C9" w14:textId="77777777" w:rsidR="00123521" w:rsidRDefault="00123521" w:rsidP="00215827"/>
    <w:p w14:paraId="4EE6A507" w14:textId="77777777" w:rsidR="00123521" w:rsidRDefault="00123521" w:rsidP="00215827"/>
    <w:p w14:paraId="0155E28D" w14:textId="77777777" w:rsidR="00123521" w:rsidRDefault="00123521" w:rsidP="00215827"/>
    <w:p w14:paraId="56E0E901" w14:textId="77777777" w:rsidR="00123521" w:rsidRDefault="00123521" w:rsidP="00215827"/>
    <w:p w14:paraId="0D57A488" w14:textId="77777777" w:rsidR="00123521" w:rsidRDefault="00123521" w:rsidP="00215827"/>
    <w:p w14:paraId="764FBA30" w14:textId="77777777" w:rsidR="00123521" w:rsidRDefault="00123521" w:rsidP="00215827">
      <w:pPr>
        <w:sectPr w:rsidR="00123521" w:rsidSect="00D3181D">
          <w:footerReference w:type="default" r:id="rId36"/>
          <w:pgSz w:w="11906" w:h="16838"/>
          <w:pgMar w:top="1276" w:right="991" w:bottom="1440" w:left="1440" w:header="708" w:footer="468" w:gutter="0"/>
          <w:cols w:space="708"/>
          <w:docGrid w:linePitch="360"/>
        </w:sectPr>
      </w:pPr>
    </w:p>
    <w:p w14:paraId="6BA6B9E6" w14:textId="77777777" w:rsidR="00123521" w:rsidRDefault="00123521" w:rsidP="006A5A1F">
      <w:pPr>
        <w:pStyle w:val="Heading1"/>
        <w:numPr>
          <w:ilvl w:val="0"/>
          <w:numId w:val="72"/>
        </w:numPr>
      </w:pPr>
      <w:bookmarkStart w:id="116" w:name="_Toc527465208"/>
      <w:bookmarkStart w:id="117" w:name="_Toc527465492"/>
      <w:bookmarkStart w:id="118" w:name="_Toc527465594"/>
      <w:bookmarkStart w:id="119" w:name="_Toc85546847"/>
      <w:r>
        <w:lastRenderedPageBreak/>
        <w:t>Equality Analysis Form</w:t>
      </w:r>
      <w:bookmarkEnd w:id="116"/>
      <w:bookmarkEnd w:id="117"/>
      <w:bookmarkEnd w:id="118"/>
      <w:bookmarkEnd w:id="119"/>
    </w:p>
    <w:p w14:paraId="76368D22" w14:textId="122FC677" w:rsidR="00123521" w:rsidRPr="00482F4D" w:rsidRDefault="00123521" w:rsidP="00482F4D">
      <w:pPr>
        <w:ind w:left="-851" w:right="-322"/>
        <w:rPr>
          <w:sz w:val="18"/>
          <w:szCs w:val="18"/>
        </w:rPr>
      </w:pPr>
      <w:r w:rsidRPr="00482F4D">
        <w:rPr>
          <w:sz w:val="18"/>
          <w:szCs w:val="18"/>
        </w:rPr>
        <w:t xml:space="preserve">The screening assessment must be carried out on all policies, procedures, organisational changes, service changes, cost improvement programmes and transformation projects at the earliest stage in the planning process to ascertain whether a full equality analysis is required.  This assessment must be attached to all procedural documents prior to their submission to the appropriate approving body. A separate copy of the assessment must be forwarded to the Patient Inclusion and Experience Lead for monitoring purposes. </w:t>
      </w:r>
      <w:hyperlink r:id="rId37" w:history="1">
        <w:r w:rsidR="00836609">
          <w:rPr>
            <w:rStyle w:val="Hyperlink"/>
            <w:sz w:val="18"/>
            <w:szCs w:val="18"/>
          </w:rPr>
          <w:t>&lt;insert</w:t>
        </w:r>
      </w:hyperlink>
      <w:r w:rsidR="00836609">
        <w:rPr>
          <w:rStyle w:val="Hyperlink"/>
          <w:sz w:val="18"/>
          <w:szCs w:val="18"/>
        </w:rPr>
        <w:t xml:space="preserve"> practice contact&gt;</w:t>
      </w:r>
      <w:r w:rsidRPr="00482F4D">
        <w:rPr>
          <w:sz w:val="18"/>
          <w:szCs w:val="18"/>
        </w:rPr>
        <w:t xml:space="preserve">. If this screening assessment indicates that discrimination could potentially be </w:t>
      </w:r>
      <w:proofErr w:type="gramStart"/>
      <w:r w:rsidRPr="00482F4D">
        <w:rPr>
          <w:sz w:val="18"/>
          <w:szCs w:val="18"/>
        </w:rPr>
        <w:t>introduced</w:t>
      </w:r>
      <w:proofErr w:type="gramEnd"/>
      <w:r w:rsidRPr="00482F4D">
        <w:rPr>
          <w:sz w:val="18"/>
          <w:szCs w:val="18"/>
        </w:rPr>
        <w:t xml:space="preserve"> then seek advice from the Patient Inclusion and Experience Lead. A full equality analysis must be considered on any cost improvement schemes, organisational changes or service changes which could have an impact on patients or staff.</w:t>
      </w:r>
    </w:p>
    <w:tbl>
      <w:tblPr>
        <w:tblW w:w="5388" w:type="pct"/>
        <w:tblInd w:w="-601" w:type="dxa"/>
        <w:tblLayout w:type="fixed"/>
        <w:tblCellMar>
          <w:left w:w="0" w:type="dxa"/>
          <w:right w:w="0" w:type="dxa"/>
        </w:tblCellMar>
        <w:tblLook w:val="04A0" w:firstRow="1" w:lastRow="0" w:firstColumn="1" w:lastColumn="0" w:noHBand="0" w:noVBand="1"/>
      </w:tblPr>
      <w:tblGrid>
        <w:gridCol w:w="306"/>
        <w:gridCol w:w="2854"/>
        <w:gridCol w:w="1921"/>
        <w:gridCol w:w="641"/>
        <w:gridCol w:w="98"/>
        <w:gridCol w:w="421"/>
        <w:gridCol w:w="1138"/>
        <w:gridCol w:w="765"/>
        <w:gridCol w:w="2945"/>
      </w:tblGrid>
      <w:tr w:rsidR="00123521" w:rsidRPr="005D7B76" w14:paraId="6AFBBD47" w14:textId="77777777" w:rsidTr="00123521">
        <w:trPr>
          <w:trHeight w:val="356"/>
        </w:trPr>
        <w:tc>
          <w:tcPr>
            <w:tcW w:w="5000" w:type="pct"/>
            <w:gridSpan w:val="9"/>
            <w:tcBorders>
              <w:top w:val="single" w:sz="8" w:space="0" w:color="7F7F7F"/>
              <w:left w:val="single" w:sz="8" w:space="0" w:color="7F7F7F"/>
              <w:bottom w:val="single" w:sz="8" w:space="0" w:color="7F7F7F"/>
              <w:right w:val="single" w:sz="8" w:space="0" w:color="7F7F7F"/>
            </w:tcBorders>
            <w:shd w:val="clear" w:color="auto" w:fill="D9D9D9"/>
            <w:tcMar>
              <w:top w:w="0" w:type="dxa"/>
              <w:left w:w="108" w:type="dxa"/>
              <w:bottom w:w="0" w:type="dxa"/>
              <w:right w:w="108" w:type="dxa"/>
            </w:tcMar>
            <w:hideMark/>
          </w:tcPr>
          <w:p w14:paraId="25D156CD" w14:textId="77777777" w:rsidR="00123521" w:rsidRPr="005D7B76" w:rsidRDefault="00123521" w:rsidP="00123521">
            <w:pPr>
              <w:spacing w:before="120"/>
              <w:rPr>
                <w:rFonts w:cs="Arial"/>
                <w:b/>
                <w:bCs/>
              </w:rPr>
            </w:pPr>
            <w:r w:rsidRPr="005D7B76">
              <w:rPr>
                <w:rFonts w:cs="Arial"/>
                <w:b/>
                <w:bCs/>
              </w:rPr>
              <w:t xml:space="preserve">Equality Analysis </w:t>
            </w:r>
          </w:p>
        </w:tc>
      </w:tr>
      <w:tr w:rsidR="00123521" w:rsidRPr="005D7B76" w14:paraId="540F39A9" w14:textId="77777777" w:rsidTr="00915666">
        <w:tc>
          <w:tcPr>
            <w:tcW w:w="2291" w:type="pct"/>
            <w:gridSpan w:val="3"/>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hideMark/>
          </w:tcPr>
          <w:p w14:paraId="56993F95" w14:textId="77777777" w:rsidR="00123521" w:rsidRPr="00915666" w:rsidRDefault="00123521" w:rsidP="00123521">
            <w:pPr>
              <w:jc w:val="right"/>
              <w:rPr>
                <w:rFonts w:cs="Arial"/>
                <w:b/>
                <w:bCs/>
                <w:sz w:val="20"/>
                <w:szCs w:val="20"/>
              </w:rPr>
            </w:pPr>
            <w:r w:rsidRPr="00915666">
              <w:rPr>
                <w:rFonts w:cs="Arial"/>
                <w:b/>
                <w:bCs/>
                <w:sz w:val="20"/>
                <w:szCs w:val="20"/>
              </w:rPr>
              <w:t>Title of Document/proposal /service/cost improvement plan etc:</w:t>
            </w:r>
          </w:p>
        </w:tc>
        <w:sdt>
          <w:sdtPr>
            <w:rPr>
              <w:rFonts w:cs="Arial"/>
              <w:sz w:val="20"/>
              <w:szCs w:val="20"/>
            </w:rPr>
            <w:id w:val="1850909664"/>
            <w:placeholder>
              <w:docPart w:val="DefaultPlaceholder_1082065158"/>
            </w:placeholder>
            <w:showingPlcHdr/>
          </w:sdtPr>
          <w:sdtEndPr/>
          <w:sdtContent>
            <w:tc>
              <w:tcPr>
                <w:tcW w:w="2709" w:type="pct"/>
                <w:gridSpan w:val="6"/>
                <w:tcBorders>
                  <w:top w:val="nil"/>
                  <w:left w:val="nil"/>
                  <w:bottom w:val="single" w:sz="8" w:space="0" w:color="7F7F7F"/>
                  <w:right w:val="single" w:sz="8" w:space="0" w:color="7F7F7F"/>
                </w:tcBorders>
                <w:tcMar>
                  <w:top w:w="0" w:type="dxa"/>
                  <w:left w:w="108" w:type="dxa"/>
                  <w:bottom w:w="0" w:type="dxa"/>
                  <w:right w:w="108" w:type="dxa"/>
                </w:tcMar>
              </w:tcPr>
              <w:p w14:paraId="50291B75" w14:textId="77777777" w:rsidR="00123521" w:rsidRPr="00915666" w:rsidRDefault="00123521" w:rsidP="00123521">
                <w:pPr>
                  <w:rPr>
                    <w:rFonts w:cs="Arial"/>
                    <w:sz w:val="20"/>
                    <w:szCs w:val="20"/>
                  </w:rPr>
                </w:pPr>
                <w:r w:rsidRPr="00915666">
                  <w:rPr>
                    <w:rStyle w:val="PlaceholderText"/>
                    <w:sz w:val="20"/>
                    <w:szCs w:val="20"/>
                  </w:rPr>
                  <w:t>Click here to enter text.</w:t>
                </w:r>
              </w:p>
            </w:tc>
          </w:sdtContent>
        </w:sdt>
      </w:tr>
      <w:tr w:rsidR="00123521" w:rsidRPr="005D7B76" w14:paraId="1DD04617" w14:textId="77777777" w:rsidTr="00915666">
        <w:tc>
          <w:tcPr>
            <w:tcW w:w="1425" w:type="pct"/>
            <w:gridSpan w:val="2"/>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hideMark/>
          </w:tcPr>
          <w:p w14:paraId="6723E049" w14:textId="77777777" w:rsidR="00123521" w:rsidRPr="00915666" w:rsidRDefault="00123521" w:rsidP="00123521">
            <w:pPr>
              <w:jc w:val="right"/>
              <w:rPr>
                <w:rFonts w:cs="Arial"/>
                <w:b/>
                <w:bCs/>
                <w:sz w:val="20"/>
                <w:szCs w:val="20"/>
              </w:rPr>
            </w:pPr>
            <w:r w:rsidRPr="00915666">
              <w:rPr>
                <w:rFonts w:cs="Arial"/>
                <w:b/>
                <w:bCs/>
                <w:sz w:val="20"/>
                <w:szCs w:val="20"/>
              </w:rPr>
              <w:t>Date of Assessment</w:t>
            </w:r>
          </w:p>
        </w:tc>
        <w:sdt>
          <w:sdtPr>
            <w:rPr>
              <w:rFonts w:cs="Arial"/>
              <w:sz w:val="20"/>
              <w:szCs w:val="20"/>
            </w:rPr>
            <w:id w:val="759574810"/>
            <w:placeholder>
              <w:docPart w:val="DefaultPlaceholder_1082065160"/>
            </w:placeholder>
            <w:showingPlcHdr/>
            <w:date>
              <w:dateFormat w:val="dd/MM/yyyy"/>
              <w:lid w:val="en-GB"/>
              <w:storeMappedDataAs w:val="dateTime"/>
              <w:calendar w:val="gregorian"/>
            </w:date>
          </w:sdtPr>
          <w:sdtEndPr/>
          <w:sdtContent>
            <w:tc>
              <w:tcPr>
                <w:tcW w:w="1199" w:type="pct"/>
                <w:gridSpan w:val="3"/>
                <w:tcBorders>
                  <w:top w:val="nil"/>
                  <w:left w:val="nil"/>
                  <w:bottom w:val="single" w:sz="8" w:space="0" w:color="7F7F7F"/>
                  <w:right w:val="single" w:sz="8" w:space="0" w:color="7F7F7F"/>
                </w:tcBorders>
                <w:tcMar>
                  <w:top w:w="0" w:type="dxa"/>
                  <w:left w:w="108" w:type="dxa"/>
                  <w:bottom w:w="0" w:type="dxa"/>
                  <w:right w:w="108" w:type="dxa"/>
                </w:tcMar>
              </w:tcPr>
              <w:p w14:paraId="66602CD4" w14:textId="77777777" w:rsidR="00123521" w:rsidRPr="00915666" w:rsidRDefault="00123521" w:rsidP="00123521">
                <w:pPr>
                  <w:rPr>
                    <w:rFonts w:cs="Arial"/>
                    <w:sz w:val="20"/>
                    <w:szCs w:val="20"/>
                  </w:rPr>
                </w:pPr>
                <w:r w:rsidRPr="00915666">
                  <w:rPr>
                    <w:rStyle w:val="PlaceholderText"/>
                    <w:sz w:val="20"/>
                    <w:szCs w:val="20"/>
                  </w:rPr>
                  <w:t>Click here to enter a date.</w:t>
                </w:r>
              </w:p>
            </w:tc>
          </w:sdtContent>
        </w:sdt>
        <w:tc>
          <w:tcPr>
            <w:tcW w:w="1048" w:type="pct"/>
            <w:gridSpan w:val="3"/>
            <w:vMerge w:val="restart"/>
            <w:tcBorders>
              <w:top w:val="nil"/>
              <w:left w:val="nil"/>
              <w:bottom w:val="single" w:sz="8" w:space="0" w:color="7F7F7F"/>
              <w:right w:val="single" w:sz="8" w:space="0" w:color="7F7F7F"/>
            </w:tcBorders>
            <w:shd w:val="clear" w:color="auto" w:fill="F2F2F2"/>
            <w:tcMar>
              <w:top w:w="0" w:type="dxa"/>
              <w:left w:w="108" w:type="dxa"/>
              <w:bottom w:w="0" w:type="dxa"/>
              <w:right w:w="108" w:type="dxa"/>
            </w:tcMar>
            <w:hideMark/>
          </w:tcPr>
          <w:p w14:paraId="12A4B8D4" w14:textId="77777777" w:rsidR="00123521" w:rsidRPr="00915666" w:rsidRDefault="00123521" w:rsidP="00123521">
            <w:pPr>
              <w:jc w:val="right"/>
              <w:rPr>
                <w:rFonts w:cs="Arial"/>
                <w:b/>
                <w:bCs/>
                <w:sz w:val="20"/>
                <w:szCs w:val="20"/>
              </w:rPr>
            </w:pPr>
            <w:r w:rsidRPr="00915666">
              <w:rPr>
                <w:rFonts w:cs="Arial"/>
                <w:b/>
                <w:bCs/>
                <w:sz w:val="20"/>
                <w:szCs w:val="20"/>
              </w:rPr>
              <w:t>Name of Person completing assessment /job title:</w:t>
            </w:r>
          </w:p>
        </w:tc>
        <w:sdt>
          <w:sdtPr>
            <w:rPr>
              <w:rFonts w:cs="Arial"/>
              <w:sz w:val="20"/>
              <w:szCs w:val="20"/>
            </w:rPr>
            <w:id w:val="29072356"/>
            <w:placeholder>
              <w:docPart w:val="DefaultPlaceholder_1082065158"/>
            </w:placeholder>
            <w:showingPlcHdr/>
          </w:sdtPr>
          <w:sdtEndPr/>
          <w:sdtContent>
            <w:tc>
              <w:tcPr>
                <w:tcW w:w="1328" w:type="pct"/>
                <w:tcBorders>
                  <w:top w:val="nil"/>
                  <w:left w:val="nil"/>
                  <w:bottom w:val="single" w:sz="8" w:space="0" w:color="7F7F7F"/>
                  <w:right w:val="single" w:sz="8" w:space="0" w:color="7F7F7F"/>
                </w:tcBorders>
                <w:tcMar>
                  <w:top w:w="0" w:type="dxa"/>
                  <w:left w:w="108" w:type="dxa"/>
                  <w:bottom w:w="0" w:type="dxa"/>
                  <w:right w:w="108" w:type="dxa"/>
                </w:tcMar>
              </w:tcPr>
              <w:p w14:paraId="54536180" w14:textId="77777777" w:rsidR="00123521" w:rsidRPr="00915666" w:rsidRDefault="00123521" w:rsidP="00123521">
                <w:pPr>
                  <w:rPr>
                    <w:rFonts w:cs="Arial"/>
                    <w:sz w:val="20"/>
                    <w:szCs w:val="20"/>
                  </w:rPr>
                </w:pPr>
                <w:r w:rsidRPr="00915666">
                  <w:rPr>
                    <w:rStyle w:val="PlaceholderText"/>
                    <w:sz w:val="20"/>
                    <w:szCs w:val="20"/>
                  </w:rPr>
                  <w:t>Click here to enter text.</w:t>
                </w:r>
              </w:p>
            </w:tc>
          </w:sdtContent>
        </w:sdt>
      </w:tr>
      <w:tr w:rsidR="00123521" w:rsidRPr="005D7B76" w14:paraId="7638A7AF" w14:textId="77777777" w:rsidTr="00915666">
        <w:tc>
          <w:tcPr>
            <w:tcW w:w="1425" w:type="pct"/>
            <w:gridSpan w:val="2"/>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hideMark/>
          </w:tcPr>
          <w:p w14:paraId="5A1DAAFC" w14:textId="77777777" w:rsidR="00123521" w:rsidRPr="00915666" w:rsidRDefault="00123521" w:rsidP="00123521">
            <w:pPr>
              <w:jc w:val="right"/>
              <w:rPr>
                <w:rFonts w:cs="Arial"/>
                <w:b/>
                <w:bCs/>
                <w:sz w:val="20"/>
                <w:szCs w:val="20"/>
              </w:rPr>
            </w:pPr>
            <w:r w:rsidRPr="00915666">
              <w:rPr>
                <w:rFonts w:cs="Arial"/>
                <w:b/>
                <w:bCs/>
                <w:sz w:val="20"/>
                <w:szCs w:val="20"/>
              </w:rPr>
              <w:t>Lead Executive Director</w:t>
            </w:r>
          </w:p>
        </w:tc>
        <w:sdt>
          <w:sdtPr>
            <w:rPr>
              <w:sz w:val="20"/>
              <w:szCs w:val="20"/>
            </w:rPr>
            <w:id w:val="-306791399"/>
            <w:placeholder>
              <w:docPart w:val="C56EDF4433D148B8BAA50405FECF854A"/>
            </w:placeholder>
            <w:showingPlcHdr/>
            <w:dropDownList>
              <w:listItem w:value="Choose an item."/>
              <w:listItem w:displayText="Chief Executive" w:value="Chief Executive"/>
              <w:listItem w:displayText="Director of Corporate Services" w:value="Director of Corporate Services"/>
              <w:listItem w:displayText="Director of Estates &amp; Facilities" w:value="Director of Estates &amp; Facilities"/>
              <w:listItem w:displayText="Director of Finance" w:value="Director of Finance"/>
              <w:listItem w:displayText="Director of Human Resources" w:value="Director of Human Resources"/>
              <w:listItem w:displayText="Director of Informatics" w:value="Director of Informatics"/>
              <w:listItem w:displayText="Director of Integration, St Helens Cares" w:value="Director of Integration, St Helens Cares"/>
              <w:listItem w:displayText="Director of Nursing, Midwifery &amp; Governance" w:value="Director of Nursing, Midwifery &amp; Governance"/>
              <w:listItem w:displayText="Director of Operations &amp; Performance" w:value="Director of Operations &amp; Performance"/>
              <w:listItem w:displayText="Director of Transformation" w:value="Director of Transformation"/>
              <w:listItem w:displayText="Medical Director" w:value="Medical Director"/>
            </w:dropDownList>
          </w:sdtPr>
          <w:sdtEndPr/>
          <w:sdtContent>
            <w:tc>
              <w:tcPr>
                <w:tcW w:w="1199" w:type="pct"/>
                <w:gridSpan w:val="3"/>
                <w:tcBorders>
                  <w:top w:val="nil"/>
                  <w:left w:val="nil"/>
                  <w:bottom w:val="single" w:sz="8" w:space="0" w:color="7F7F7F"/>
                  <w:right w:val="single" w:sz="8" w:space="0" w:color="7F7F7F"/>
                </w:tcBorders>
                <w:tcMar>
                  <w:top w:w="0" w:type="dxa"/>
                  <w:left w:w="108" w:type="dxa"/>
                  <w:bottom w:w="0" w:type="dxa"/>
                  <w:right w:w="108" w:type="dxa"/>
                </w:tcMar>
              </w:tcPr>
              <w:p w14:paraId="3F355C17" w14:textId="77777777" w:rsidR="00123521" w:rsidRPr="00915666" w:rsidRDefault="00123521" w:rsidP="00123521">
                <w:pPr>
                  <w:rPr>
                    <w:rFonts w:cs="Arial"/>
                    <w:sz w:val="20"/>
                    <w:szCs w:val="20"/>
                  </w:rPr>
                </w:pPr>
                <w:r w:rsidRPr="00915666">
                  <w:rPr>
                    <w:rStyle w:val="PlaceholderText"/>
                    <w:sz w:val="20"/>
                    <w:szCs w:val="20"/>
                  </w:rPr>
                  <w:t>Choose an item.</w:t>
                </w:r>
              </w:p>
            </w:tc>
          </w:sdtContent>
        </w:sdt>
        <w:tc>
          <w:tcPr>
            <w:tcW w:w="1048" w:type="pct"/>
            <w:gridSpan w:val="3"/>
            <w:vMerge/>
            <w:tcBorders>
              <w:top w:val="nil"/>
              <w:left w:val="nil"/>
              <w:bottom w:val="single" w:sz="8" w:space="0" w:color="7F7F7F"/>
              <w:right w:val="single" w:sz="8" w:space="0" w:color="7F7F7F"/>
            </w:tcBorders>
            <w:vAlign w:val="center"/>
            <w:hideMark/>
          </w:tcPr>
          <w:p w14:paraId="7D1AB053" w14:textId="77777777" w:rsidR="00123521" w:rsidRPr="00915666" w:rsidRDefault="00123521" w:rsidP="00123521">
            <w:pPr>
              <w:rPr>
                <w:rFonts w:cs="Arial"/>
                <w:b/>
                <w:bCs/>
                <w:sz w:val="20"/>
                <w:szCs w:val="20"/>
              </w:rPr>
            </w:pPr>
          </w:p>
        </w:tc>
        <w:sdt>
          <w:sdtPr>
            <w:rPr>
              <w:rFonts w:cs="Arial"/>
              <w:sz w:val="20"/>
              <w:szCs w:val="20"/>
            </w:rPr>
            <w:id w:val="-2138713783"/>
            <w:placeholder>
              <w:docPart w:val="5BED5A2248D54AF3937AD6D5A2E987EE"/>
            </w:placeholder>
            <w:showingPlcHdr/>
          </w:sdtPr>
          <w:sdtEndPr/>
          <w:sdtContent>
            <w:tc>
              <w:tcPr>
                <w:tcW w:w="1328" w:type="pct"/>
                <w:tcBorders>
                  <w:top w:val="nil"/>
                  <w:left w:val="nil"/>
                  <w:bottom w:val="single" w:sz="8" w:space="0" w:color="7F7F7F"/>
                  <w:right w:val="single" w:sz="8" w:space="0" w:color="7F7F7F"/>
                </w:tcBorders>
                <w:tcMar>
                  <w:top w:w="0" w:type="dxa"/>
                  <w:left w:w="108" w:type="dxa"/>
                  <w:bottom w:w="0" w:type="dxa"/>
                  <w:right w:w="108" w:type="dxa"/>
                </w:tcMar>
              </w:tcPr>
              <w:p w14:paraId="03EB556B"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2E328C27" w14:textId="77777777" w:rsidTr="00915666">
        <w:tc>
          <w:tcPr>
            <w:tcW w:w="2579" w:type="pct"/>
            <w:gridSpan w:val="4"/>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7685DF27" w14:textId="77777777" w:rsidR="00123521" w:rsidRPr="00915666" w:rsidRDefault="00123521" w:rsidP="00123521">
            <w:pPr>
              <w:rPr>
                <w:rFonts w:cs="Arial"/>
                <w:b/>
                <w:bCs/>
                <w:sz w:val="20"/>
                <w:szCs w:val="20"/>
              </w:rPr>
            </w:pPr>
            <w:r w:rsidRPr="00915666">
              <w:rPr>
                <w:rFonts w:cs="Arial"/>
                <w:b/>
                <w:bCs/>
                <w:sz w:val="20"/>
                <w:szCs w:val="20"/>
              </w:rPr>
              <w:t xml:space="preserve">Does the proposal, service or document affect one group more or less favourably than other group(s) </w:t>
            </w:r>
            <w:proofErr w:type="gramStart"/>
            <w:r w:rsidRPr="00915666">
              <w:rPr>
                <w:rFonts w:cs="Arial"/>
                <w:b/>
                <w:bCs/>
                <w:sz w:val="20"/>
                <w:szCs w:val="20"/>
              </w:rPr>
              <w:t>on the basis of</w:t>
            </w:r>
            <w:proofErr w:type="gramEnd"/>
            <w:r w:rsidRPr="00915666">
              <w:rPr>
                <w:rFonts w:cs="Arial"/>
                <w:b/>
                <w:bCs/>
                <w:sz w:val="20"/>
                <w:szCs w:val="20"/>
              </w:rPr>
              <w:t xml:space="preserve"> their:</w:t>
            </w:r>
          </w:p>
        </w:tc>
        <w:tc>
          <w:tcPr>
            <w:tcW w:w="747" w:type="pct"/>
            <w:gridSpan w:val="3"/>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08CEE1AB" w14:textId="77777777" w:rsidR="00123521" w:rsidRPr="00915666" w:rsidRDefault="00123521" w:rsidP="00123521">
            <w:pPr>
              <w:rPr>
                <w:rFonts w:cs="Arial"/>
                <w:b/>
                <w:bCs/>
                <w:sz w:val="20"/>
                <w:szCs w:val="20"/>
              </w:rPr>
            </w:pPr>
            <w:r w:rsidRPr="00915666">
              <w:rPr>
                <w:rFonts w:cs="Arial"/>
                <w:b/>
                <w:bCs/>
                <w:sz w:val="20"/>
                <w:szCs w:val="20"/>
              </w:rPr>
              <w:t>Yes / No</w:t>
            </w:r>
          </w:p>
        </w:tc>
        <w:tc>
          <w:tcPr>
            <w:tcW w:w="1674" w:type="pct"/>
            <w:gridSpan w:val="2"/>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03B41266" w14:textId="77777777" w:rsidR="00123521" w:rsidRPr="00915666" w:rsidRDefault="00123521" w:rsidP="00123521">
            <w:pPr>
              <w:rPr>
                <w:rFonts w:cs="Arial"/>
                <w:b/>
                <w:bCs/>
                <w:sz w:val="20"/>
                <w:szCs w:val="20"/>
              </w:rPr>
            </w:pPr>
            <w:r w:rsidRPr="00915666">
              <w:rPr>
                <w:rFonts w:cs="Arial"/>
                <w:b/>
                <w:bCs/>
                <w:sz w:val="20"/>
                <w:szCs w:val="20"/>
              </w:rPr>
              <w:t>Justification/evidence and data source</w:t>
            </w:r>
          </w:p>
        </w:tc>
      </w:tr>
      <w:tr w:rsidR="00915666" w:rsidRPr="005D7B76" w14:paraId="6B53FB0B"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64377760" w14:textId="77777777" w:rsidR="00123521" w:rsidRPr="00915666" w:rsidRDefault="00123521" w:rsidP="00123521">
            <w:pPr>
              <w:rPr>
                <w:rFonts w:cs="Arial"/>
                <w:b/>
                <w:bCs/>
                <w:sz w:val="20"/>
                <w:szCs w:val="20"/>
              </w:rPr>
            </w:pPr>
            <w:r w:rsidRPr="00915666">
              <w:rPr>
                <w:rFonts w:cs="Arial"/>
                <w:b/>
                <w:bCs/>
                <w:sz w:val="20"/>
                <w:szCs w:val="20"/>
              </w:rPr>
              <w:t>1</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3EEB9B75" w14:textId="77777777" w:rsidR="00123521" w:rsidRPr="00915666" w:rsidRDefault="00123521" w:rsidP="00123521">
            <w:pPr>
              <w:rPr>
                <w:rFonts w:cs="Arial"/>
                <w:sz w:val="20"/>
                <w:szCs w:val="20"/>
              </w:rPr>
            </w:pPr>
            <w:r w:rsidRPr="00915666">
              <w:rPr>
                <w:rFonts w:cs="Arial"/>
                <w:sz w:val="20"/>
                <w:szCs w:val="20"/>
              </w:rPr>
              <w:t>Age</w:t>
            </w:r>
          </w:p>
        </w:tc>
        <w:sdt>
          <w:sdtPr>
            <w:rPr>
              <w:sz w:val="18"/>
            </w:rPr>
            <w:id w:val="-607811643"/>
            <w:placeholder>
              <w:docPart w:val="2418BAC53D1D46FC92C8A6C96AF7372D"/>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6FB79B76"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560949957"/>
            <w:placeholder>
              <w:docPart w:val="DefaultPlaceholder_1082065158"/>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71D3F467"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74945189"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0FD2B6EE" w14:textId="77777777" w:rsidR="00123521" w:rsidRPr="00915666" w:rsidRDefault="00123521" w:rsidP="00123521">
            <w:pPr>
              <w:rPr>
                <w:rFonts w:cs="Arial"/>
                <w:b/>
                <w:bCs/>
                <w:sz w:val="20"/>
                <w:szCs w:val="20"/>
              </w:rPr>
            </w:pPr>
            <w:r w:rsidRPr="00915666">
              <w:rPr>
                <w:rFonts w:cs="Arial"/>
                <w:b/>
                <w:bCs/>
                <w:sz w:val="20"/>
                <w:szCs w:val="20"/>
              </w:rPr>
              <w:t>2</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21C08B86" w14:textId="77777777" w:rsidR="00123521" w:rsidRPr="00915666" w:rsidRDefault="00123521" w:rsidP="00123521">
            <w:pPr>
              <w:rPr>
                <w:rFonts w:cs="Arial"/>
                <w:sz w:val="20"/>
                <w:szCs w:val="20"/>
              </w:rPr>
            </w:pPr>
            <w:r w:rsidRPr="00915666">
              <w:rPr>
                <w:rFonts w:cs="Arial"/>
                <w:sz w:val="20"/>
                <w:szCs w:val="20"/>
              </w:rPr>
              <w:t xml:space="preserve">Disability (including learning disability, physical, </w:t>
            </w:r>
            <w:proofErr w:type="gramStart"/>
            <w:r w:rsidRPr="00915666">
              <w:rPr>
                <w:rFonts w:cs="Arial"/>
                <w:sz w:val="20"/>
                <w:szCs w:val="20"/>
              </w:rPr>
              <w:t>sensory</w:t>
            </w:r>
            <w:proofErr w:type="gramEnd"/>
            <w:r w:rsidRPr="00915666">
              <w:rPr>
                <w:rFonts w:cs="Arial"/>
                <w:sz w:val="20"/>
                <w:szCs w:val="20"/>
              </w:rPr>
              <w:t xml:space="preserve"> or mental impairment)</w:t>
            </w:r>
          </w:p>
        </w:tc>
        <w:sdt>
          <w:sdtPr>
            <w:rPr>
              <w:sz w:val="18"/>
            </w:rPr>
            <w:id w:val="-2113268446"/>
            <w:placeholder>
              <w:docPart w:val="AD191E4738644BA49DE2612A895898AB"/>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72B55CF5"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383533944"/>
            <w:placeholder>
              <w:docPart w:val="61EA55ED50A942A5BC61723647EA7FC3"/>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32BC1592"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3942991C"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7908EA41" w14:textId="77777777" w:rsidR="00123521" w:rsidRPr="00915666" w:rsidRDefault="00123521" w:rsidP="00123521">
            <w:pPr>
              <w:rPr>
                <w:rFonts w:cs="Arial"/>
                <w:b/>
                <w:bCs/>
                <w:sz w:val="20"/>
                <w:szCs w:val="20"/>
              </w:rPr>
            </w:pPr>
            <w:r w:rsidRPr="00915666">
              <w:rPr>
                <w:rFonts w:cs="Arial"/>
                <w:b/>
                <w:bCs/>
                <w:sz w:val="20"/>
                <w:szCs w:val="20"/>
              </w:rPr>
              <w:t>3</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660FB89F" w14:textId="77777777" w:rsidR="00123521" w:rsidRPr="00915666" w:rsidRDefault="00123521" w:rsidP="00123521">
            <w:pPr>
              <w:rPr>
                <w:rFonts w:cs="Arial"/>
                <w:sz w:val="20"/>
                <w:szCs w:val="20"/>
              </w:rPr>
            </w:pPr>
            <w:r w:rsidRPr="00915666">
              <w:rPr>
                <w:rFonts w:cs="Arial"/>
                <w:sz w:val="20"/>
                <w:szCs w:val="20"/>
              </w:rPr>
              <w:t>Gender reassignment</w:t>
            </w:r>
          </w:p>
        </w:tc>
        <w:sdt>
          <w:sdtPr>
            <w:rPr>
              <w:sz w:val="18"/>
            </w:rPr>
            <w:id w:val="-1889803322"/>
            <w:placeholder>
              <w:docPart w:val="62B7BFE5C2024F7CB48073CF2D7216CA"/>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42A9318"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830557037"/>
            <w:placeholder>
              <w:docPart w:val="A713B2474CAE4122A95C87470F49EAFD"/>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70599F56"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154E1692"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4AF88C2E" w14:textId="77777777" w:rsidR="00123521" w:rsidRPr="00915666" w:rsidRDefault="00123521" w:rsidP="00123521">
            <w:pPr>
              <w:rPr>
                <w:rFonts w:cs="Arial"/>
                <w:b/>
                <w:bCs/>
                <w:sz w:val="20"/>
                <w:szCs w:val="20"/>
              </w:rPr>
            </w:pPr>
            <w:r w:rsidRPr="00915666">
              <w:rPr>
                <w:rFonts w:cs="Arial"/>
                <w:b/>
                <w:bCs/>
                <w:sz w:val="20"/>
                <w:szCs w:val="20"/>
              </w:rPr>
              <w:t>4</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3C26A5B7" w14:textId="77777777" w:rsidR="00123521" w:rsidRPr="00915666" w:rsidRDefault="00123521" w:rsidP="00123521">
            <w:pPr>
              <w:rPr>
                <w:rFonts w:cs="Arial"/>
                <w:sz w:val="20"/>
                <w:szCs w:val="20"/>
              </w:rPr>
            </w:pPr>
            <w:r w:rsidRPr="00915666">
              <w:rPr>
                <w:rFonts w:cs="Arial"/>
                <w:sz w:val="20"/>
                <w:szCs w:val="20"/>
              </w:rPr>
              <w:t>Marriage or civil partnership</w:t>
            </w:r>
          </w:p>
        </w:tc>
        <w:sdt>
          <w:sdtPr>
            <w:rPr>
              <w:sz w:val="18"/>
            </w:rPr>
            <w:id w:val="-772705514"/>
            <w:placeholder>
              <w:docPart w:val="8002B7F06B224B2CBA21F214F27991F8"/>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31B031A0"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892499313"/>
            <w:placeholder>
              <w:docPart w:val="EB9BBA1C7208465DBE5D63D6E2996C6F"/>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4F6CA04A"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3F1618DE"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6FC490CA" w14:textId="77777777" w:rsidR="00123521" w:rsidRPr="00915666" w:rsidRDefault="00123521" w:rsidP="00123521">
            <w:pPr>
              <w:rPr>
                <w:rFonts w:cs="Arial"/>
                <w:b/>
                <w:bCs/>
                <w:sz w:val="20"/>
                <w:szCs w:val="20"/>
              </w:rPr>
            </w:pPr>
            <w:r w:rsidRPr="00915666">
              <w:rPr>
                <w:rFonts w:cs="Arial"/>
                <w:b/>
                <w:bCs/>
                <w:sz w:val="20"/>
                <w:szCs w:val="20"/>
              </w:rPr>
              <w:t>5</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62F38699" w14:textId="77777777" w:rsidR="00123521" w:rsidRPr="00915666" w:rsidRDefault="00123521" w:rsidP="00123521">
            <w:pPr>
              <w:rPr>
                <w:rFonts w:cs="Arial"/>
                <w:sz w:val="20"/>
                <w:szCs w:val="20"/>
              </w:rPr>
            </w:pPr>
            <w:r w:rsidRPr="00915666">
              <w:rPr>
                <w:rFonts w:cs="Arial"/>
                <w:sz w:val="20"/>
                <w:szCs w:val="20"/>
              </w:rPr>
              <w:t>Pregnancy or maternity</w:t>
            </w:r>
          </w:p>
        </w:tc>
        <w:sdt>
          <w:sdtPr>
            <w:rPr>
              <w:sz w:val="18"/>
            </w:rPr>
            <w:id w:val="-1523324716"/>
            <w:placeholder>
              <w:docPart w:val="F5EB3D983D5F463CAEE990426E3F10ED"/>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337F871B"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253859444"/>
            <w:placeholder>
              <w:docPart w:val="CDDBFE745A0E49C6B5C9AA776AF35476"/>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3E6EE363"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1D148D1F"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4DC4D690" w14:textId="77777777" w:rsidR="00123521" w:rsidRPr="00915666" w:rsidRDefault="00123521" w:rsidP="00123521">
            <w:pPr>
              <w:rPr>
                <w:rFonts w:cs="Arial"/>
                <w:b/>
                <w:bCs/>
                <w:sz w:val="20"/>
                <w:szCs w:val="20"/>
              </w:rPr>
            </w:pPr>
            <w:r w:rsidRPr="00915666">
              <w:rPr>
                <w:rFonts w:cs="Arial"/>
                <w:b/>
                <w:bCs/>
                <w:sz w:val="20"/>
                <w:szCs w:val="20"/>
              </w:rPr>
              <w:t>6</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13682AF5" w14:textId="77777777" w:rsidR="00123521" w:rsidRPr="00915666" w:rsidRDefault="00123521" w:rsidP="00123521">
            <w:pPr>
              <w:rPr>
                <w:rFonts w:cs="Arial"/>
                <w:sz w:val="20"/>
                <w:szCs w:val="20"/>
              </w:rPr>
            </w:pPr>
            <w:r w:rsidRPr="00915666">
              <w:rPr>
                <w:rFonts w:cs="Arial"/>
                <w:sz w:val="20"/>
                <w:szCs w:val="20"/>
              </w:rPr>
              <w:t>Race</w:t>
            </w:r>
          </w:p>
        </w:tc>
        <w:sdt>
          <w:sdtPr>
            <w:rPr>
              <w:sz w:val="18"/>
            </w:rPr>
            <w:id w:val="-370918289"/>
            <w:placeholder>
              <w:docPart w:val="689F023AA44D408FA1B29411CAB0E124"/>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1E44A7E9"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643467630"/>
            <w:placeholder>
              <w:docPart w:val="3D2C09ABA11544B185C3C46B5175B776"/>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4AEA643E"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14901430"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387695A2" w14:textId="77777777" w:rsidR="00123521" w:rsidRPr="00915666" w:rsidRDefault="00123521" w:rsidP="00123521">
            <w:pPr>
              <w:rPr>
                <w:rFonts w:cs="Arial"/>
                <w:b/>
                <w:bCs/>
                <w:sz w:val="20"/>
                <w:szCs w:val="20"/>
              </w:rPr>
            </w:pPr>
            <w:r w:rsidRPr="00915666">
              <w:rPr>
                <w:rFonts w:cs="Arial"/>
                <w:b/>
                <w:bCs/>
                <w:sz w:val="20"/>
                <w:szCs w:val="20"/>
              </w:rPr>
              <w:t>7</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38574A9C" w14:textId="77777777" w:rsidR="00123521" w:rsidRPr="00915666" w:rsidRDefault="00123521" w:rsidP="00123521">
            <w:pPr>
              <w:rPr>
                <w:rFonts w:cs="Arial"/>
                <w:sz w:val="20"/>
                <w:szCs w:val="20"/>
              </w:rPr>
            </w:pPr>
            <w:r w:rsidRPr="00915666">
              <w:rPr>
                <w:rFonts w:cs="Arial"/>
                <w:sz w:val="20"/>
                <w:szCs w:val="20"/>
              </w:rPr>
              <w:t>Religion or belief</w:t>
            </w:r>
          </w:p>
        </w:tc>
        <w:sdt>
          <w:sdtPr>
            <w:rPr>
              <w:sz w:val="18"/>
            </w:rPr>
            <w:id w:val="-799765746"/>
            <w:placeholder>
              <w:docPart w:val="6E2030B9A9A948C5AB089A394C3A0BA6"/>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7D60596"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262339865"/>
            <w:placeholder>
              <w:docPart w:val="4D1DF2D9E4E1459E965B76AA8EF440C9"/>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38A106D6"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0356A894"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7663441C" w14:textId="77777777" w:rsidR="00123521" w:rsidRPr="00915666" w:rsidRDefault="00123521" w:rsidP="00123521">
            <w:pPr>
              <w:rPr>
                <w:rFonts w:cs="Arial"/>
                <w:b/>
                <w:bCs/>
                <w:sz w:val="20"/>
                <w:szCs w:val="20"/>
              </w:rPr>
            </w:pPr>
            <w:r w:rsidRPr="00915666">
              <w:rPr>
                <w:rFonts w:cs="Arial"/>
                <w:b/>
                <w:bCs/>
                <w:sz w:val="20"/>
                <w:szCs w:val="20"/>
              </w:rPr>
              <w:t>8</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5938DBBC" w14:textId="77777777" w:rsidR="00123521" w:rsidRPr="00915666" w:rsidRDefault="00123521" w:rsidP="00123521">
            <w:pPr>
              <w:rPr>
                <w:rFonts w:cs="Arial"/>
                <w:sz w:val="20"/>
                <w:szCs w:val="20"/>
              </w:rPr>
            </w:pPr>
            <w:r w:rsidRPr="00915666">
              <w:rPr>
                <w:rFonts w:cs="Arial"/>
                <w:sz w:val="20"/>
                <w:szCs w:val="20"/>
              </w:rPr>
              <w:t>Sex</w:t>
            </w:r>
          </w:p>
        </w:tc>
        <w:sdt>
          <w:sdtPr>
            <w:rPr>
              <w:sz w:val="18"/>
            </w:rPr>
            <w:id w:val="1221318465"/>
            <w:placeholder>
              <w:docPart w:val="77A3EF9CDF03485C96BE9CCC3AACD959"/>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755294FC"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956510474"/>
            <w:placeholder>
              <w:docPart w:val="A779E5BF95954E86BFBC49EBC65558AA"/>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7C2A71A4"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12BDB3CE"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2E8DDCF4" w14:textId="77777777" w:rsidR="00123521" w:rsidRPr="00915666" w:rsidRDefault="00123521" w:rsidP="00123521">
            <w:pPr>
              <w:rPr>
                <w:rFonts w:cs="Arial"/>
                <w:b/>
                <w:bCs/>
                <w:sz w:val="20"/>
                <w:szCs w:val="20"/>
              </w:rPr>
            </w:pPr>
            <w:r w:rsidRPr="00915666">
              <w:rPr>
                <w:rFonts w:cs="Arial"/>
                <w:b/>
                <w:bCs/>
                <w:sz w:val="20"/>
                <w:szCs w:val="20"/>
              </w:rPr>
              <w:t>9</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13625668" w14:textId="77777777" w:rsidR="00123521" w:rsidRPr="00915666" w:rsidRDefault="00123521" w:rsidP="00123521">
            <w:pPr>
              <w:rPr>
                <w:rFonts w:cs="Arial"/>
                <w:sz w:val="20"/>
                <w:szCs w:val="20"/>
              </w:rPr>
            </w:pPr>
            <w:r w:rsidRPr="00915666">
              <w:rPr>
                <w:rFonts w:cs="Arial"/>
                <w:sz w:val="20"/>
                <w:szCs w:val="20"/>
              </w:rPr>
              <w:t xml:space="preserve">Sexual Orientation </w:t>
            </w:r>
          </w:p>
        </w:tc>
        <w:sdt>
          <w:sdtPr>
            <w:rPr>
              <w:sz w:val="18"/>
            </w:rPr>
            <w:id w:val="1000629725"/>
            <w:placeholder>
              <w:docPart w:val="E4BA0BBEE81A4782B354CBA5C525AB5C"/>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3E999E7C"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229645681"/>
            <w:placeholder>
              <w:docPart w:val="4814D256C950404D826BED1E1F7947CD"/>
            </w:placeholder>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2661D88F"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6F218D92" w14:textId="77777777" w:rsidTr="00915666">
        <w:tc>
          <w:tcPr>
            <w:tcW w:w="2579" w:type="pct"/>
            <w:gridSpan w:val="4"/>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12A78EC0" w14:textId="77777777" w:rsidR="00123521" w:rsidRPr="00915666" w:rsidRDefault="00123521" w:rsidP="00123521">
            <w:pPr>
              <w:rPr>
                <w:rFonts w:cs="Arial"/>
                <w:b/>
                <w:bCs/>
                <w:sz w:val="20"/>
                <w:szCs w:val="20"/>
              </w:rPr>
            </w:pPr>
            <w:r w:rsidRPr="00915666">
              <w:rPr>
                <w:rFonts w:cs="Arial"/>
                <w:b/>
                <w:bCs/>
                <w:sz w:val="20"/>
                <w:szCs w:val="20"/>
              </w:rPr>
              <w:t>Human Rights – are there any issues which might affect a person’s human rights?</w:t>
            </w:r>
          </w:p>
        </w:tc>
        <w:tc>
          <w:tcPr>
            <w:tcW w:w="747" w:type="pct"/>
            <w:gridSpan w:val="3"/>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411C15F8" w14:textId="77777777" w:rsidR="00123521" w:rsidRPr="00915666" w:rsidRDefault="00123521" w:rsidP="00123521">
            <w:pPr>
              <w:rPr>
                <w:rFonts w:cs="Arial"/>
                <w:b/>
                <w:bCs/>
                <w:sz w:val="20"/>
                <w:szCs w:val="20"/>
              </w:rPr>
            </w:pPr>
            <w:r w:rsidRPr="00915666">
              <w:rPr>
                <w:rFonts w:cs="Arial"/>
                <w:b/>
                <w:bCs/>
                <w:sz w:val="20"/>
                <w:szCs w:val="20"/>
              </w:rPr>
              <w:t>Yes / No</w:t>
            </w:r>
          </w:p>
        </w:tc>
        <w:tc>
          <w:tcPr>
            <w:tcW w:w="1674" w:type="pct"/>
            <w:gridSpan w:val="2"/>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6D83AA1A" w14:textId="77777777" w:rsidR="00123521" w:rsidRPr="00915666" w:rsidRDefault="00123521" w:rsidP="00123521">
            <w:pPr>
              <w:rPr>
                <w:rFonts w:cs="Arial"/>
                <w:b/>
                <w:bCs/>
                <w:sz w:val="20"/>
                <w:szCs w:val="20"/>
              </w:rPr>
            </w:pPr>
            <w:r w:rsidRPr="00915666">
              <w:rPr>
                <w:rFonts w:cs="Arial"/>
                <w:b/>
                <w:bCs/>
                <w:sz w:val="20"/>
                <w:szCs w:val="20"/>
              </w:rPr>
              <w:t>Justification/evidence and data source</w:t>
            </w:r>
          </w:p>
        </w:tc>
      </w:tr>
      <w:tr w:rsidR="00915666" w:rsidRPr="005D7B76" w14:paraId="1CA6AFB5"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75410A0E" w14:textId="77777777" w:rsidR="00123521" w:rsidRPr="00915666" w:rsidRDefault="00123521" w:rsidP="00123521">
            <w:pPr>
              <w:rPr>
                <w:rFonts w:cs="Arial"/>
                <w:b/>
                <w:bCs/>
                <w:sz w:val="20"/>
                <w:szCs w:val="20"/>
              </w:rPr>
            </w:pPr>
            <w:r w:rsidRPr="00915666">
              <w:rPr>
                <w:rFonts w:cs="Arial"/>
                <w:b/>
                <w:bCs/>
                <w:sz w:val="20"/>
                <w:szCs w:val="20"/>
              </w:rPr>
              <w:t>1</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5B2BAA34" w14:textId="77777777" w:rsidR="00123521" w:rsidRPr="00915666" w:rsidRDefault="00123521" w:rsidP="00123521">
            <w:pPr>
              <w:rPr>
                <w:rFonts w:cs="Arial"/>
                <w:sz w:val="20"/>
                <w:szCs w:val="20"/>
              </w:rPr>
            </w:pPr>
            <w:r w:rsidRPr="00915666">
              <w:rPr>
                <w:rFonts w:cs="Arial"/>
                <w:sz w:val="20"/>
                <w:szCs w:val="20"/>
              </w:rPr>
              <w:t>Right to life</w:t>
            </w:r>
          </w:p>
        </w:tc>
        <w:sdt>
          <w:sdtPr>
            <w:rPr>
              <w:sz w:val="18"/>
            </w:rPr>
            <w:id w:val="-463354099"/>
            <w:placeholder>
              <w:docPart w:val="E35BB6CB298D4560AD5417254B4154CD"/>
            </w:placeholder>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352D751E"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564292473"/>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2BF2CCC7"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559F00FB"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41AF7C2F" w14:textId="77777777" w:rsidR="00123521" w:rsidRPr="00915666" w:rsidRDefault="00123521" w:rsidP="00123521">
            <w:pPr>
              <w:rPr>
                <w:rFonts w:cs="Arial"/>
                <w:b/>
                <w:bCs/>
                <w:sz w:val="20"/>
                <w:szCs w:val="20"/>
              </w:rPr>
            </w:pPr>
            <w:r w:rsidRPr="00915666">
              <w:rPr>
                <w:rFonts w:cs="Arial"/>
                <w:b/>
                <w:bCs/>
                <w:sz w:val="20"/>
                <w:szCs w:val="20"/>
              </w:rPr>
              <w:t>2</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043BF138" w14:textId="77777777" w:rsidR="00123521" w:rsidRPr="00915666" w:rsidRDefault="00123521" w:rsidP="00123521">
            <w:pPr>
              <w:rPr>
                <w:rFonts w:cs="Arial"/>
                <w:sz w:val="20"/>
                <w:szCs w:val="20"/>
              </w:rPr>
            </w:pPr>
            <w:r w:rsidRPr="00915666">
              <w:rPr>
                <w:rFonts w:cs="Arial"/>
                <w:sz w:val="20"/>
                <w:szCs w:val="20"/>
              </w:rPr>
              <w:t>Right to freedom from degrading or humiliating treatment</w:t>
            </w:r>
          </w:p>
        </w:tc>
        <w:sdt>
          <w:sdtPr>
            <w:rPr>
              <w:sz w:val="18"/>
            </w:rPr>
            <w:id w:val="1843198133"/>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AA1922A"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1067768885"/>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73711E29"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23D04EC8"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4FF58136" w14:textId="77777777" w:rsidR="00123521" w:rsidRPr="00915666" w:rsidRDefault="00123521" w:rsidP="00123521">
            <w:pPr>
              <w:rPr>
                <w:rFonts w:cs="Arial"/>
                <w:b/>
                <w:bCs/>
                <w:sz w:val="20"/>
                <w:szCs w:val="20"/>
              </w:rPr>
            </w:pPr>
            <w:r w:rsidRPr="00915666">
              <w:rPr>
                <w:rFonts w:cs="Arial"/>
                <w:b/>
                <w:bCs/>
                <w:sz w:val="20"/>
                <w:szCs w:val="20"/>
              </w:rPr>
              <w:t>3</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186AE144" w14:textId="77777777" w:rsidR="00123521" w:rsidRPr="00915666" w:rsidRDefault="00123521" w:rsidP="00123521">
            <w:pPr>
              <w:rPr>
                <w:rFonts w:cs="Arial"/>
                <w:sz w:val="20"/>
                <w:szCs w:val="20"/>
              </w:rPr>
            </w:pPr>
            <w:r w:rsidRPr="00915666">
              <w:rPr>
                <w:rFonts w:cs="Arial"/>
                <w:sz w:val="20"/>
                <w:szCs w:val="20"/>
              </w:rPr>
              <w:t>Right to privacy or family life</w:t>
            </w:r>
          </w:p>
        </w:tc>
        <w:sdt>
          <w:sdtPr>
            <w:rPr>
              <w:sz w:val="18"/>
            </w:rPr>
            <w:id w:val="-733002401"/>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5750AFB7"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887848727"/>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4D71DA4B"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915666" w:rsidRPr="005D7B76" w14:paraId="3C2BA344" w14:textId="77777777" w:rsidTr="00915666">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096B18D7" w14:textId="77777777" w:rsidR="00123521" w:rsidRPr="00915666" w:rsidRDefault="00123521" w:rsidP="00123521">
            <w:pPr>
              <w:rPr>
                <w:rFonts w:cs="Arial"/>
                <w:b/>
                <w:bCs/>
                <w:sz w:val="20"/>
                <w:szCs w:val="20"/>
              </w:rPr>
            </w:pPr>
            <w:r w:rsidRPr="00915666">
              <w:rPr>
                <w:rFonts w:cs="Arial"/>
                <w:b/>
                <w:bCs/>
                <w:sz w:val="20"/>
                <w:szCs w:val="20"/>
              </w:rPr>
              <w:t>4</w:t>
            </w:r>
          </w:p>
        </w:tc>
        <w:tc>
          <w:tcPr>
            <w:tcW w:w="2442"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6CA49CD6" w14:textId="77777777" w:rsidR="00123521" w:rsidRPr="00915666" w:rsidRDefault="00123521" w:rsidP="00123521">
            <w:pPr>
              <w:rPr>
                <w:rFonts w:cs="Arial"/>
                <w:sz w:val="20"/>
                <w:szCs w:val="20"/>
              </w:rPr>
            </w:pPr>
            <w:r w:rsidRPr="00915666">
              <w:rPr>
                <w:rFonts w:cs="Arial"/>
                <w:sz w:val="20"/>
                <w:szCs w:val="20"/>
              </w:rPr>
              <w:t>Any other of the human rights?</w:t>
            </w:r>
          </w:p>
        </w:tc>
        <w:sdt>
          <w:sdtPr>
            <w:rPr>
              <w:sz w:val="18"/>
            </w:rPr>
            <w:id w:val="-905071330"/>
            <w:showingPlcHd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221A872" w14:textId="77777777" w:rsidR="00123521" w:rsidRPr="00915666" w:rsidRDefault="00915666" w:rsidP="00123521">
                <w:pPr>
                  <w:rPr>
                    <w:rFonts w:cs="Arial"/>
                    <w:sz w:val="20"/>
                    <w:szCs w:val="20"/>
                  </w:rPr>
                </w:pPr>
                <w:r w:rsidRPr="009B5F42">
                  <w:rPr>
                    <w:rStyle w:val="PlaceholderText"/>
                    <w:sz w:val="18"/>
                  </w:rPr>
                  <w:t>Choose an item.</w:t>
                </w:r>
              </w:p>
            </w:tc>
          </w:sdtContent>
        </w:sdt>
        <w:sdt>
          <w:sdtPr>
            <w:rPr>
              <w:rFonts w:cs="Arial"/>
              <w:sz w:val="20"/>
              <w:szCs w:val="20"/>
            </w:rPr>
            <w:alias w:val="Mandatory"/>
            <w:tag w:val="Mandatory"/>
            <w:id w:val="2055352284"/>
            <w:showingPlcHdr/>
          </w:sdtPr>
          <w:sdtEndPr/>
          <w:sdtContent>
            <w:tc>
              <w:tcPr>
                <w:tcW w:w="1674"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6047C3B3"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123521" w:rsidRPr="005D7B76" w14:paraId="6DADC4A9" w14:textId="77777777" w:rsidTr="00123521">
        <w:tc>
          <w:tcPr>
            <w:tcW w:w="5000" w:type="pct"/>
            <w:gridSpan w:val="9"/>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71232E22" w14:textId="77777777" w:rsidR="00123521" w:rsidRPr="00915666" w:rsidRDefault="00123521" w:rsidP="00123521">
            <w:pPr>
              <w:rPr>
                <w:rFonts w:cs="Arial"/>
                <w:b/>
                <w:bCs/>
                <w:sz w:val="20"/>
                <w:szCs w:val="20"/>
              </w:rPr>
            </w:pPr>
            <w:r w:rsidRPr="00915666">
              <w:rPr>
                <w:rFonts w:cs="Arial"/>
                <w:b/>
                <w:bCs/>
                <w:sz w:val="20"/>
                <w:szCs w:val="20"/>
              </w:rPr>
              <w:t>Lead of Service Review &amp; Approval</w:t>
            </w:r>
          </w:p>
        </w:tc>
      </w:tr>
      <w:tr w:rsidR="00123521" w:rsidRPr="005D7B76" w14:paraId="08B8C004" w14:textId="77777777" w:rsidTr="00123521">
        <w:trPr>
          <w:trHeight w:val="318"/>
        </w:trPr>
        <w:tc>
          <w:tcPr>
            <w:tcW w:w="2814" w:type="pct"/>
            <w:gridSpan w:val="6"/>
            <w:vMerge w:val="restart"/>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3E5E8067" w14:textId="77777777" w:rsidR="00123521" w:rsidRPr="00915666" w:rsidRDefault="00123521" w:rsidP="00123521">
            <w:pPr>
              <w:jc w:val="right"/>
              <w:rPr>
                <w:rFonts w:cs="Arial"/>
                <w:b/>
                <w:bCs/>
                <w:sz w:val="20"/>
                <w:szCs w:val="20"/>
              </w:rPr>
            </w:pPr>
            <w:r w:rsidRPr="00915666">
              <w:rPr>
                <w:rFonts w:cs="Arial"/>
                <w:b/>
                <w:bCs/>
                <w:sz w:val="20"/>
                <w:szCs w:val="20"/>
              </w:rPr>
              <w:t xml:space="preserve">Service Manager completing review &amp; approval  </w:t>
            </w:r>
          </w:p>
          <w:p w14:paraId="4A70D6BE" w14:textId="77777777" w:rsidR="00123521" w:rsidRPr="00915666" w:rsidRDefault="00123521" w:rsidP="00123521">
            <w:pPr>
              <w:jc w:val="right"/>
              <w:rPr>
                <w:rFonts w:cs="Arial"/>
                <w:sz w:val="20"/>
                <w:szCs w:val="20"/>
              </w:rPr>
            </w:pPr>
            <w:r w:rsidRPr="00915666">
              <w:rPr>
                <w:rFonts w:cs="Arial"/>
                <w:b/>
                <w:bCs/>
                <w:sz w:val="20"/>
                <w:szCs w:val="20"/>
              </w:rPr>
              <w:t>Job Title:</w:t>
            </w:r>
          </w:p>
        </w:tc>
        <w:sdt>
          <w:sdtPr>
            <w:rPr>
              <w:rFonts w:cs="Arial"/>
              <w:sz w:val="20"/>
              <w:szCs w:val="20"/>
            </w:rPr>
            <w:id w:val="-1977665557"/>
            <w:placeholder>
              <w:docPart w:val="DefaultPlaceholder_1082065158"/>
            </w:placeholder>
            <w:showingPlcHdr/>
          </w:sdtPr>
          <w:sdtEndPr/>
          <w:sdtContent>
            <w:tc>
              <w:tcPr>
                <w:tcW w:w="2186"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65EB235E"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123521" w:rsidRPr="005D7B76" w14:paraId="1055CA45" w14:textId="77777777" w:rsidTr="00123521">
        <w:trPr>
          <w:trHeight w:val="318"/>
        </w:trPr>
        <w:tc>
          <w:tcPr>
            <w:tcW w:w="2814" w:type="pct"/>
            <w:gridSpan w:val="6"/>
            <w:vMerge/>
            <w:tcBorders>
              <w:top w:val="nil"/>
              <w:left w:val="single" w:sz="8" w:space="0" w:color="7F7F7F"/>
              <w:bottom w:val="single" w:sz="8" w:space="0" w:color="7F7F7F"/>
              <w:right w:val="single" w:sz="8" w:space="0" w:color="7F7F7F"/>
            </w:tcBorders>
            <w:vAlign w:val="center"/>
            <w:hideMark/>
          </w:tcPr>
          <w:p w14:paraId="32AB1E63" w14:textId="77777777" w:rsidR="00123521" w:rsidRPr="00915666" w:rsidRDefault="00123521" w:rsidP="00123521">
            <w:pPr>
              <w:rPr>
                <w:rFonts w:cs="Arial"/>
                <w:sz w:val="20"/>
                <w:szCs w:val="20"/>
              </w:rPr>
            </w:pPr>
          </w:p>
        </w:tc>
        <w:sdt>
          <w:sdtPr>
            <w:rPr>
              <w:rFonts w:cs="Arial"/>
              <w:sz w:val="20"/>
              <w:szCs w:val="20"/>
            </w:rPr>
            <w:id w:val="266127726"/>
            <w:showingPlcHdr/>
          </w:sdtPr>
          <w:sdtEndPr/>
          <w:sdtContent>
            <w:tc>
              <w:tcPr>
                <w:tcW w:w="2186"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69B999FF"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bl>
    <w:p w14:paraId="463D6B7E" w14:textId="77777777" w:rsidR="00123521" w:rsidRDefault="00123521" w:rsidP="00915666"/>
    <w:p w14:paraId="3D51A3FB" w14:textId="77777777" w:rsidR="00915666" w:rsidRDefault="00915666" w:rsidP="00915666"/>
    <w:p w14:paraId="000C9A8C" w14:textId="77777777" w:rsidR="00915666" w:rsidRDefault="00915666" w:rsidP="00915666"/>
    <w:p w14:paraId="7E918F79" w14:textId="77777777" w:rsidR="00915666" w:rsidRDefault="00915666" w:rsidP="00915666"/>
    <w:p w14:paraId="313A1204" w14:textId="77777777" w:rsidR="00915666" w:rsidRDefault="00915666" w:rsidP="00915666"/>
    <w:p w14:paraId="1BD1EAB6" w14:textId="77777777" w:rsidR="00915666" w:rsidRDefault="00915666" w:rsidP="00915666"/>
    <w:p w14:paraId="5F2617FD" w14:textId="77777777" w:rsidR="00920871" w:rsidRDefault="00920871" w:rsidP="00915666"/>
    <w:p w14:paraId="537336E0" w14:textId="77777777" w:rsidR="00920871" w:rsidRDefault="00920871" w:rsidP="00915666"/>
    <w:p w14:paraId="060D13C8" w14:textId="77777777" w:rsidR="009327B6" w:rsidRDefault="009327B6" w:rsidP="00915666"/>
    <w:p w14:paraId="3EBCA26B" w14:textId="77777777" w:rsidR="00482F4D" w:rsidRDefault="00482F4D" w:rsidP="00915666"/>
    <w:p w14:paraId="65AFB6A4" w14:textId="77777777" w:rsidR="00482F4D" w:rsidRDefault="00482F4D" w:rsidP="00915666"/>
    <w:p w14:paraId="20FE8E44" w14:textId="77777777" w:rsidR="00482F4D" w:rsidRDefault="00482F4D" w:rsidP="00915666"/>
    <w:p w14:paraId="60A494A0" w14:textId="77777777" w:rsidR="009327B6" w:rsidRDefault="009327B6" w:rsidP="00915666"/>
    <w:p w14:paraId="24E6BABC" w14:textId="77777777" w:rsidR="00920871" w:rsidRDefault="00B931F5" w:rsidP="00920871">
      <w:pPr>
        <w:pStyle w:val="Heading1"/>
        <w:numPr>
          <w:ilvl w:val="0"/>
          <w:numId w:val="0"/>
        </w:numPr>
        <w:ind w:left="567" w:hanging="567"/>
      </w:pPr>
      <w:bookmarkStart w:id="120" w:name="_Toc527465209"/>
      <w:bookmarkStart w:id="121" w:name="_Toc527465493"/>
      <w:bookmarkStart w:id="122" w:name="_Toc527465595"/>
      <w:bookmarkStart w:id="123" w:name="_Toc85546848"/>
      <w:r>
        <w:lastRenderedPageBreak/>
        <w:t>Appendix A</w:t>
      </w:r>
      <w:r w:rsidR="00920871">
        <w:t xml:space="preserve"> – </w:t>
      </w:r>
      <w:bookmarkEnd w:id="120"/>
      <w:bookmarkEnd w:id="121"/>
      <w:bookmarkEnd w:id="122"/>
      <w:r w:rsidR="006F098B" w:rsidRPr="006F098B">
        <w:rPr>
          <w:lang w:bidi="en-GB"/>
        </w:rPr>
        <w:t xml:space="preserve">Full Responsibility Around E-mail </w:t>
      </w:r>
      <w:proofErr w:type="gramStart"/>
      <w:r w:rsidR="006F098B" w:rsidRPr="006F098B">
        <w:rPr>
          <w:lang w:bidi="en-GB"/>
        </w:rPr>
        <w:t>And</w:t>
      </w:r>
      <w:proofErr w:type="gramEnd"/>
      <w:r w:rsidR="006F098B" w:rsidRPr="006F098B">
        <w:rPr>
          <w:lang w:bidi="en-GB"/>
        </w:rPr>
        <w:t xml:space="preserve"> Internet Use</w:t>
      </w:r>
      <w:bookmarkEnd w:id="123"/>
    </w:p>
    <w:p w14:paraId="42967465" w14:textId="77777777" w:rsidR="00920871" w:rsidRDefault="00920871" w:rsidP="00920871"/>
    <w:p w14:paraId="20FC2614" w14:textId="77777777" w:rsidR="006F098B" w:rsidRPr="006F098B" w:rsidRDefault="006F098B" w:rsidP="006F098B">
      <w:pPr>
        <w:rPr>
          <w:b/>
          <w:bCs/>
          <w:lang w:bidi="en-GB"/>
        </w:rPr>
      </w:pPr>
      <w:r w:rsidRPr="006F098B">
        <w:rPr>
          <w:b/>
          <w:bCs/>
          <w:lang w:bidi="en-GB"/>
        </w:rPr>
        <w:t>Organisational Responsibilities</w:t>
      </w:r>
    </w:p>
    <w:p w14:paraId="044D8983" w14:textId="77777777" w:rsidR="006F098B" w:rsidRPr="006F098B" w:rsidRDefault="006F098B" w:rsidP="006A5A1F">
      <w:pPr>
        <w:numPr>
          <w:ilvl w:val="3"/>
          <w:numId w:val="66"/>
        </w:numPr>
        <w:rPr>
          <w:lang w:bidi="en-GB"/>
        </w:rPr>
      </w:pPr>
      <w:r w:rsidRPr="006F098B">
        <w:rPr>
          <w:lang w:bidi="en-GB"/>
        </w:rPr>
        <w:t>Establish adverse incident and investigation procedures for the reporting of all breaches of this policy through the appropriate management channels</w:t>
      </w:r>
    </w:p>
    <w:p w14:paraId="2DA11B91" w14:textId="77777777" w:rsidR="006F098B" w:rsidRPr="006F098B" w:rsidRDefault="006F098B" w:rsidP="006A5A1F">
      <w:pPr>
        <w:numPr>
          <w:ilvl w:val="3"/>
          <w:numId w:val="66"/>
        </w:numPr>
        <w:rPr>
          <w:lang w:bidi="en-GB"/>
        </w:rPr>
      </w:pPr>
      <w:r w:rsidRPr="006F098B">
        <w:rPr>
          <w:lang w:bidi="en-GB"/>
        </w:rPr>
        <w:t>Ensure that line managers understand their responsibilities for the implementation of this policy within their business or clinical area and that their managed staff adhere to the principles</w:t>
      </w:r>
    </w:p>
    <w:p w14:paraId="18AB4D44" w14:textId="77777777" w:rsidR="006F098B" w:rsidRPr="006F098B" w:rsidRDefault="006F098B" w:rsidP="006A5A1F">
      <w:pPr>
        <w:numPr>
          <w:ilvl w:val="3"/>
          <w:numId w:val="66"/>
        </w:numPr>
        <w:rPr>
          <w:lang w:bidi="en-GB"/>
        </w:rPr>
      </w:pPr>
      <w:r w:rsidRPr="006F098B">
        <w:rPr>
          <w:lang w:bidi="en-GB"/>
        </w:rPr>
        <w:t>Provide appropriate training on the acceptable use of e-mail and the internet</w:t>
      </w:r>
    </w:p>
    <w:p w14:paraId="7EBFD708" w14:textId="77777777" w:rsidR="006F098B" w:rsidRPr="006F098B" w:rsidRDefault="006F098B" w:rsidP="006A5A1F">
      <w:pPr>
        <w:numPr>
          <w:ilvl w:val="3"/>
          <w:numId w:val="66"/>
        </w:numPr>
        <w:rPr>
          <w:lang w:bidi="en-GB"/>
        </w:rPr>
      </w:pPr>
      <w:r w:rsidRPr="006F098B">
        <w:rPr>
          <w:lang w:bidi="en-GB"/>
        </w:rPr>
        <w:t>Ensure that controls are in place to prevent unauthorised access to the computer systems that allow access to the e-mail and internet system</w:t>
      </w:r>
    </w:p>
    <w:p w14:paraId="20A949FD" w14:textId="77777777" w:rsidR="006F098B" w:rsidRPr="006F098B" w:rsidRDefault="006F098B" w:rsidP="006A5A1F">
      <w:pPr>
        <w:numPr>
          <w:ilvl w:val="3"/>
          <w:numId w:val="66"/>
        </w:numPr>
        <w:rPr>
          <w:lang w:bidi="en-GB"/>
        </w:rPr>
      </w:pPr>
      <w:r w:rsidRPr="006F098B">
        <w:rPr>
          <w:lang w:bidi="en-GB"/>
        </w:rPr>
        <w:t>Compliance with section 46 of the Freedom of Information Act Code of Practice on Records Management with relation to disclosure of e- mails</w:t>
      </w:r>
    </w:p>
    <w:p w14:paraId="198840F6" w14:textId="77777777" w:rsidR="006F098B" w:rsidRPr="006F098B" w:rsidRDefault="006F098B" w:rsidP="006A5A1F">
      <w:pPr>
        <w:numPr>
          <w:ilvl w:val="3"/>
          <w:numId w:val="66"/>
        </w:numPr>
        <w:rPr>
          <w:lang w:bidi="en-GB"/>
        </w:rPr>
      </w:pPr>
      <w:r w:rsidRPr="006F098B">
        <w:rPr>
          <w:lang w:bidi="en-GB"/>
        </w:rPr>
        <w:t>Defining acceptable personal use of e-mail and the internet</w:t>
      </w:r>
    </w:p>
    <w:p w14:paraId="1B30CCE0" w14:textId="77777777" w:rsidR="006F098B" w:rsidRPr="006F098B" w:rsidRDefault="006F098B" w:rsidP="006F098B">
      <w:pPr>
        <w:rPr>
          <w:lang w:bidi="en-GB"/>
        </w:rPr>
      </w:pPr>
    </w:p>
    <w:p w14:paraId="3A3066FF" w14:textId="77777777" w:rsidR="006F098B" w:rsidRPr="006F098B" w:rsidRDefault="006F098B" w:rsidP="006F098B">
      <w:pPr>
        <w:rPr>
          <w:b/>
          <w:bCs/>
          <w:lang w:bidi="en-GB"/>
        </w:rPr>
      </w:pPr>
      <w:bookmarkStart w:id="124" w:name="_bookmark87"/>
      <w:bookmarkEnd w:id="124"/>
      <w:r w:rsidRPr="006F098B">
        <w:rPr>
          <w:b/>
          <w:bCs/>
          <w:lang w:bidi="en-GB"/>
        </w:rPr>
        <w:t>Caldicott Guardian Responsibilities</w:t>
      </w:r>
    </w:p>
    <w:p w14:paraId="6DEC1243" w14:textId="77777777" w:rsidR="006F098B" w:rsidRPr="006F098B" w:rsidRDefault="006F098B" w:rsidP="006A5A1F">
      <w:pPr>
        <w:numPr>
          <w:ilvl w:val="3"/>
          <w:numId w:val="65"/>
        </w:numPr>
        <w:rPr>
          <w:lang w:bidi="en-GB"/>
        </w:rPr>
      </w:pPr>
      <w:r w:rsidRPr="006F098B">
        <w:rPr>
          <w:lang w:bidi="en-GB"/>
        </w:rPr>
        <w:t>Ensure that the organisation is aware of key legislation relating to this policy</w:t>
      </w:r>
    </w:p>
    <w:p w14:paraId="14857513" w14:textId="77777777" w:rsidR="006F098B" w:rsidRPr="006F098B" w:rsidRDefault="006F098B" w:rsidP="006A5A1F">
      <w:pPr>
        <w:numPr>
          <w:ilvl w:val="3"/>
          <w:numId w:val="65"/>
        </w:numPr>
        <w:rPr>
          <w:lang w:bidi="en-GB"/>
        </w:rPr>
      </w:pPr>
      <w:r w:rsidRPr="006F098B">
        <w:rPr>
          <w:lang w:bidi="en-GB"/>
        </w:rPr>
        <w:t>Ensure that systems are in place to investigate breaches of this policy</w:t>
      </w:r>
    </w:p>
    <w:p w14:paraId="5EE9208F" w14:textId="77777777" w:rsidR="006F098B" w:rsidRPr="006F098B" w:rsidRDefault="006F098B" w:rsidP="006A5A1F">
      <w:pPr>
        <w:numPr>
          <w:ilvl w:val="3"/>
          <w:numId w:val="65"/>
        </w:numPr>
        <w:rPr>
          <w:lang w:bidi="en-GB"/>
        </w:rPr>
      </w:pPr>
      <w:r w:rsidRPr="006F098B">
        <w:rPr>
          <w:lang w:bidi="en-GB"/>
        </w:rPr>
        <w:t>Guide the organisation on the transfer or disclosure of person identifiable information by e-mail and the internet</w:t>
      </w:r>
    </w:p>
    <w:p w14:paraId="3092F2CE" w14:textId="77777777" w:rsidR="006F098B" w:rsidRPr="006F098B" w:rsidRDefault="006F098B" w:rsidP="006F098B">
      <w:pPr>
        <w:rPr>
          <w:lang w:bidi="en-GB"/>
        </w:rPr>
      </w:pPr>
    </w:p>
    <w:p w14:paraId="10798F0C" w14:textId="77777777" w:rsidR="006F098B" w:rsidRPr="006F098B" w:rsidRDefault="006F098B" w:rsidP="006F098B">
      <w:pPr>
        <w:rPr>
          <w:b/>
          <w:bCs/>
          <w:lang w:bidi="en-GB"/>
        </w:rPr>
      </w:pPr>
      <w:bookmarkStart w:id="125" w:name="_bookmark88"/>
      <w:bookmarkEnd w:id="125"/>
      <w:r w:rsidRPr="006F098B">
        <w:rPr>
          <w:b/>
          <w:bCs/>
          <w:lang w:bidi="en-GB"/>
        </w:rPr>
        <w:t>Line Managers Responsibilities</w:t>
      </w:r>
    </w:p>
    <w:p w14:paraId="22717A68" w14:textId="77777777" w:rsidR="006F098B" w:rsidRPr="006F098B" w:rsidRDefault="006F098B" w:rsidP="006F098B">
      <w:pPr>
        <w:rPr>
          <w:lang w:bidi="en-GB"/>
        </w:rPr>
      </w:pPr>
      <w:r w:rsidRPr="006F098B">
        <w:rPr>
          <w:lang w:bidi="en-GB"/>
        </w:rPr>
        <w:t xml:space="preserve">Line Managers must ensure that permanent/temporary staff, students, </w:t>
      </w:r>
      <w:proofErr w:type="gramStart"/>
      <w:r w:rsidRPr="006F098B">
        <w:rPr>
          <w:lang w:bidi="en-GB"/>
        </w:rPr>
        <w:t>trainees</w:t>
      </w:r>
      <w:proofErr w:type="gramEnd"/>
      <w:r w:rsidRPr="006F098B">
        <w:rPr>
          <w:lang w:bidi="en-GB"/>
        </w:rPr>
        <w:t xml:space="preserve"> and contractors working in their departments are aware of:</w:t>
      </w:r>
    </w:p>
    <w:p w14:paraId="7671A059" w14:textId="77777777" w:rsidR="006F098B" w:rsidRPr="006F098B" w:rsidRDefault="006F098B" w:rsidP="006A5A1F">
      <w:pPr>
        <w:numPr>
          <w:ilvl w:val="3"/>
          <w:numId w:val="64"/>
        </w:numPr>
        <w:rPr>
          <w:lang w:bidi="en-GB"/>
        </w:rPr>
      </w:pPr>
      <w:r w:rsidRPr="006F098B">
        <w:rPr>
          <w:lang w:bidi="en-GB"/>
        </w:rPr>
        <w:t>This policy and related policies</w:t>
      </w:r>
    </w:p>
    <w:p w14:paraId="00217BDC" w14:textId="77777777" w:rsidR="006F098B" w:rsidRPr="006F098B" w:rsidRDefault="006F098B" w:rsidP="006A5A1F">
      <w:pPr>
        <w:numPr>
          <w:ilvl w:val="3"/>
          <w:numId w:val="64"/>
        </w:numPr>
        <w:rPr>
          <w:lang w:bidi="en-GB"/>
        </w:rPr>
      </w:pPr>
      <w:r w:rsidRPr="006F098B">
        <w:rPr>
          <w:lang w:bidi="en-GB"/>
        </w:rPr>
        <w:t>The acceptable personal use of e-mail and the internet</w:t>
      </w:r>
    </w:p>
    <w:p w14:paraId="1F994E69" w14:textId="77777777" w:rsidR="006F098B" w:rsidRPr="006F098B" w:rsidRDefault="006F098B" w:rsidP="006A5A1F">
      <w:pPr>
        <w:numPr>
          <w:ilvl w:val="3"/>
          <w:numId w:val="64"/>
        </w:numPr>
        <w:rPr>
          <w:lang w:bidi="en-GB"/>
        </w:rPr>
      </w:pPr>
      <w:r w:rsidRPr="006F098B">
        <w:rPr>
          <w:lang w:bidi="en-GB"/>
        </w:rPr>
        <w:t>How to access advice and guidance on e-mail and internet acceptable use</w:t>
      </w:r>
    </w:p>
    <w:p w14:paraId="5761E16B" w14:textId="77777777" w:rsidR="006F098B" w:rsidRPr="006F098B" w:rsidRDefault="006F098B" w:rsidP="006A5A1F">
      <w:pPr>
        <w:numPr>
          <w:ilvl w:val="3"/>
          <w:numId w:val="64"/>
        </w:numPr>
        <w:rPr>
          <w:lang w:bidi="en-GB"/>
        </w:rPr>
      </w:pPr>
      <w:r w:rsidRPr="006F098B">
        <w:rPr>
          <w:lang w:bidi="en-GB"/>
        </w:rPr>
        <w:t>The security of the physical environment in their department</w:t>
      </w:r>
    </w:p>
    <w:p w14:paraId="6111B4D7" w14:textId="77777777" w:rsidR="006F098B" w:rsidRPr="006F098B" w:rsidRDefault="006F098B" w:rsidP="006A5A1F">
      <w:pPr>
        <w:numPr>
          <w:ilvl w:val="3"/>
          <w:numId w:val="64"/>
        </w:numPr>
        <w:rPr>
          <w:lang w:bidi="en-GB"/>
        </w:rPr>
      </w:pPr>
      <w:r w:rsidRPr="006F098B">
        <w:rPr>
          <w:lang w:bidi="en-GB"/>
        </w:rPr>
        <w:t>How to report breaches or potential breaches of the E-mail and Internet Policy</w:t>
      </w:r>
    </w:p>
    <w:p w14:paraId="7F537651" w14:textId="77777777" w:rsidR="006F098B" w:rsidRPr="006F098B" w:rsidRDefault="006F098B" w:rsidP="006A5A1F">
      <w:pPr>
        <w:numPr>
          <w:ilvl w:val="3"/>
          <w:numId w:val="64"/>
        </w:numPr>
        <w:rPr>
          <w:lang w:bidi="en-GB"/>
        </w:rPr>
      </w:pPr>
      <w:r w:rsidRPr="006F098B">
        <w:rPr>
          <w:lang w:bidi="en-GB"/>
        </w:rPr>
        <w:t xml:space="preserve">Line Managers can request monitoring of e-mail or internet use of their staff following the principles set out in section </w:t>
      </w:r>
      <w:r>
        <w:rPr>
          <w:lang w:bidi="en-GB"/>
        </w:rPr>
        <w:t>7.7.3.1</w:t>
      </w:r>
    </w:p>
    <w:p w14:paraId="3FEEF5F1" w14:textId="77777777" w:rsidR="006F098B" w:rsidRPr="006F098B" w:rsidRDefault="006F098B" w:rsidP="006A5A1F">
      <w:pPr>
        <w:numPr>
          <w:ilvl w:val="3"/>
          <w:numId w:val="64"/>
        </w:numPr>
        <w:rPr>
          <w:lang w:bidi="en-GB"/>
        </w:rPr>
      </w:pPr>
      <w:r w:rsidRPr="006F098B">
        <w:rPr>
          <w:lang w:bidi="en-GB"/>
        </w:rPr>
        <w:t>Line Managers must ensure they set the acceptable use standards for their staff.</w:t>
      </w:r>
    </w:p>
    <w:p w14:paraId="4D5DE369" w14:textId="77777777" w:rsidR="006F098B" w:rsidRPr="006F098B" w:rsidRDefault="006F098B" w:rsidP="006A5A1F">
      <w:pPr>
        <w:numPr>
          <w:ilvl w:val="3"/>
          <w:numId w:val="64"/>
        </w:numPr>
        <w:rPr>
          <w:lang w:bidi="en-GB"/>
        </w:rPr>
      </w:pPr>
      <w:r w:rsidRPr="006F098B">
        <w:rPr>
          <w:lang w:bidi="en-GB"/>
        </w:rPr>
        <w:t xml:space="preserve">Once a Line Manager has been notified of a breach of this </w:t>
      </w:r>
      <w:proofErr w:type="gramStart"/>
      <w:r w:rsidRPr="006F098B">
        <w:rPr>
          <w:lang w:bidi="en-GB"/>
        </w:rPr>
        <w:t>policy</w:t>
      </w:r>
      <w:proofErr w:type="gramEnd"/>
      <w:r w:rsidRPr="006F098B">
        <w:rPr>
          <w:lang w:bidi="en-GB"/>
        </w:rPr>
        <w:t xml:space="preserve"> they should report the incident immediately to the Caldicott Guardian or Information Governance </w:t>
      </w:r>
      <w:r w:rsidR="009327B6">
        <w:rPr>
          <w:lang w:bidi="en-GB"/>
        </w:rPr>
        <w:t>Team</w:t>
      </w:r>
      <w:r w:rsidRPr="006F098B">
        <w:rPr>
          <w:lang w:bidi="en-GB"/>
        </w:rPr>
        <w:t xml:space="preserve"> via Datix, giving details of the breach, date, time, place and any other relevant information.</w:t>
      </w:r>
    </w:p>
    <w:p w14:paraId="25EA0A37" w14:textId="77777777" w:rsidR="006F098B" w:rsidRPr="006F098B" w:rsidRDefault="006F098B" w:rsidP="006A5A1F">
      <w:pPr>
        <w:numPr>
          <w:ilvl w:val="3"/>
          <w:numId w:val="64"/>
        </w:numPr>
        <w:rPr>
          <w:lang w:bidi="en-GB"/>
        </w:rPr>
      </w:pPr>
      <w:r w:rsidRPr="006F098B">
        <w:rPr>
          <w:lang w:bidi="en-GB"/>
        </w:rPr>
        <w:t>Any inadequate procedures that might lead to a breach should also be reported by the process set out above.</w:t>
      </w:r>
    </w:p>
    <w:p w14:paraId="1E969602" w14:textId="77777777" w:rsidR="006F098B" w:rsidRPr="006F098B" w:rsidRDefault="006F098B" w:rsidP="006F098B">
      <w:pPr>
        <w:rPr>
          <w:lang w:bidi="en-GB"/>
        </w:rPr>
        <w:sectPr w:rsidR="006F098B" w:rsidRPr="006F098B">
          <w:pgSz w:w="11910" w:h="16840"/>
          <w:pgMar w:top="1340" w:right="440" w:bottom="940" w:left="1160" w:header="0" w:footer="676" w:gutter="0"/>
          <w:cols w:space="720"/>
        </w:sectPr>
      </w:pPr>
    </w:p>
    <w:p w14:paraId="12057CC8" w14:textId="77777777" w:rsidR="006F098B" w:rsidRPr="006F098B" w:rsidRDefault="006F098B" w:rsidP="00B931F5">
      <w:pPr>
        <w:rPr>
          <w:b/>
          <w:bCs/>
          <w:lang w:bidi="en-GB"/>
        </w:rPr>
      </w:pPr>
      <w:bookmarkStart w:id="126" w:name="_bookmark89"/>
      <w:bookmarkEnd w:id="126"/>
      <w:r w:rsidRPr="006F098B">
        <w:rPr>
          <w:b/>
          <w:bCs/>
          <w:lang w:bidi="en-GB"/>
        </w:rPr>
        <w:lastRenderedPageBreak/>
        <w:t>Informatics Responsibilities</w:t>
      </w:r>
    </w:p>
    <w:p w14:paraId="7790C504" w14:textId="77777777" w:rsidR="006F098B" w:rsidRPr="006F098B" w:rsidRDefault="006F098B" w:rsidP="006A5A1F">
      <w:pPr>
        <w:numPr>
          <w:ilvl w:val="0"/>
          <w:numId w:val="60"/>
        </w:numPr>
        <w:rPr>
          <w:lang w:bidi="en-GB"/>
        </w:rPr>
      </w:pPr>
      <w:r w:rsidRPr="006F098B">
        <w:rPr>
          <w:lang w:bidi="en-GB"/>
        </w:rPr>
        <w:t>Reviewing this policy in line with changes in legislation/guidance/standards</w:t>
      </w:r>
    </w:p>
    <w:p w14:paraId="07E32BC8" w14:textId="77777777" w:rsidR="006F098B" w:rsidRPr="006F098B" w:rsidRDefault="006F098B" w:rsidP="006A5A1F">
      <w:pPr>
        <w:numPr>
          <w:ilvl w:val="0"/>
          <w:numId w:val="60"/>
        </w:numPr>
        <w:rPr>
          <w:lang w:bidi="en-GB"/>
        </w:rPr>
      </w:pPr>
      <w:r w:rsidRPr="006F098B">
        <w:rPr>
          <w:lang w:bidi="en-GB"/>
        </w:rPr>
        <w:t>Providing, managing, and maintaining the e-mail system and internet access</w:t>
      </w:r>
    </w:p>
    <w:p w14:paraId="31135EEA" w14:textId="77777777" w:rsidR="006F098B" w:rsidRPr="006F098B" w:rsidRDefault="006F098B" w:rsidP="006A5A1F">
      <w:pPr>
        <w:numPr>
          <w:ilvl w:val="0"/>
          <w:numId w:val="60"/>
        </w:numPr>
        <w:rPr>
          <w:lang w:bidi="en-GB"/>
        </w:rPr>
      </w:pPr>
      <w:r w:rsidRPr="006F098B">
        <w:rPr>
          <w:lang w:bidi="en-GB"/>
        </w:rPr>
        <w:t xml:space="preserve">Monitoring and auditing access (see section </w:t>
      </w:r>
      <w:r w:rsidR="003D1192">
        <w:rPr>
          <w:lang w:bidi="en-GB"/>
        </w:rPr>
        <w:t>7.5.3.1</w:t>
      </w:r>
      <w:r w:rsidR="009327B6">
        <w:rPr>
          <w:lang w:bidi="en-GB"/>
        </w:rPr>
        <w:t>)</w:t>
      </w:r>
    </w:p>
    <w:p w14:paraId="4F2D06E1" w14:textId="77777777" w:rsidR="006F098B" w:rsidRPr="006F098B" w:rsidRDefault="006F098B" w:rsidP="006A5A1F">
      <w:pPr>
        <w:numPr>
          <w:ilvl w:val="0"/>
          <w:numId w:val="60"/>
        </w:numPr>
        <w:rPr>
          <w:lang w:bidi="en-GB"/>
        </w:rPr>
      </w:pPr>
      <w:r w:rsidRPr="006F098B">
        <w:rPr>
          <w:lang w:bidi="en-GB"/>
        </w:rPr>
        <w:t>Supporting the investigation of reported incidents</w:t>
      </w:r>
    </w:p>
    <w:p w14:paraId="0D6DD7B5" w14:textId="77777777" w:rsidR="006F098B" w:rsidRPr="006F098B" w:rsidRDefault="006F098B" w:rsidP="006A5A1F">
      <w:pPr>
        <w:numPr>
          <w:ilvl w:val="0"/>
          <w:numId w:val="60"/>
        </w:numPr>
        <w:rPr>
          <w:lang w:bidi="en-GB"/>
        </w:rPr>
      </w:pPr>
      <w:r w:rsidRPr="006F098B">
        <w:rPr>
          <w:lang w:bidi="en-GB"/>
        </w:rPr>
        <w:t xml:space="preserve">Complying with legitimate requests for access to mailboxes (see section </w:t>
      </w:r>
      <w:r w:rsidR="003D1192">
        <w:rPr>
          <w:lang w:bidi="en-GB"/>
        </w:rPr>
        <w:t>7.5.3.1</w:t>
      </w:r>
      <w:r w:rsidR="009327B6">
        <w:rPr>
          <w:lang w:bidi="en-GB"/>
        </w:rPr>
        <w:t>)</w:t>
      </w:r>
    </w:p>
    <w:p w14:paraId="49F8F8CB" w14:textId="77777777" w:rsidR="006F098B" w:rsidRPr="006F098B" w:rsidRDefault="006F098B" w:rsidP="006A5A1F">
      <w:pPr>
        <w:numPr>
          <w:ilvl w:val="0"/>
          <w:numId w:val="60"/>
        </w:numPr>
        <w:rPr>
          <w:lang w:bidi="en-GB"/>
        </w:rPr>
      </w:pPr>
      <w:r w:rsidRPr="006F098B">
        <w:rPr>
          <w:lang w:bidi="en-GB"/>
        </w:rPr>
        <w:t>Staff training on the acceptable use of e-mail and the internet</w:t>
      </w:r>
    </w:p>
    <w:p w14:paraId="6F6D6CDE" w14:textId="77777777" w:rsidR="006F098B" w:rsidRPr="006F098B" w:rsidRDefault="006F098B" w:rsidP="006A5A1F">
      <w:pPr>
        <w:numPr>
          <w:ilvl w:val="0"/>
          <w:numId w:val="60"/>
        </w:numPr>
        <w:rPr>
          <w:lang w:bidi="en-GB"/>
        </w:rPr>
      </w:pPr>
      <w:r w:rsidRPr="006F098B">
        <w:rPr>
          <w:lang w:bidi="en-GB"/>
        </w:rPr>
        <w:t>Maintain the library of blocked URL categories.</w:t>
      </w:r>
    </w:p>
    <w:p w14:paraId="53F67AC8" w14:textId="77777777" w:rsidR="006F098B" w:rsidRPr="006F098B" w:rsidRDefault="006F098B" w:rsidP="006A5A1F">
      <w:pPr>
        <w:numPr>
          <w:ilvl w:val="0"/>
          <w:numId w:val="60"/>
        </w:numPr>
        <w:rPr>
          <w:lang w:bidi="en-GB"/>
        </w:rPr>
      </w:pPr>
      <w:r w:rsidRPr="006F098B">
        <w:rPr>
          <w:lang w:bidi="en-GB"/>
        </w:rPr>
        <w:t>Username and password management</w:t>
      </w:r>
    </w:p>
    <w:p w14:paraId="31D1277E" w14:textId="77777777" w:rsidR="006F098B" w:rsidRPr="006F098B" w:rsidRDefault="006F098B" w:rsidP="006A5A1F">
      <w:pPr>
        <w:numPr>
          <w:ilvl w:val="0"/>
          <w:numId w:val="60"/>
        </w:numPr>
        <w:rPr>
          <w:lang w:bidi="en-GB"/>
        </w:rPr>
      </w:pPr>
      <w:r w:rsidRPr="006F098B">
        <w:rPr>
          <w:lang w:bidi="en-GB"/>
        </w:rPr>
        <w:t>Virus control</w:t>
      </w:r>
    </w:p>
    <w:p w14:paraId="3FE4E8A3" w14:textId="77777777" w:rsidR="006F098B" w:rsidRPr="006F098B" w:rsidRDefault="006F098B" w:rsidP="006A5A1F">
      <w:pPr>
        <w:numPr>
          <w:ilvl w:val="0"/>
          <w:numId w:val="60"/>
        </w:numPr>
        <w:rPr>
          <w:lang w:bidi="en-GB"/>
        </w:rPr>
      </w:pPr>
      <w:r w:rsidRPr="006F098B">
        <w:rPr>
          <w:lang w:bidi="en-GB"/>
        </w:rPr>
        <w:t>Reporting incidents and inappropriate use to the Board through the information Governance Steering Group</w:t>
      </w:r>
    </w:p>
    <w:p w14:paraId="4BBD8337" w14:textId="77777777" w:rsidR="006F098B" w:rsidRPr="006F098B" w:rsidRDefault="006F098B" w:rsidP="006A5A1F">
      <w:pPr>
        <w:numPr>
          <w:ilvl w:val="0"/>
          <w:numId w:val="60"/>
        </w:numPr>
        <w:rPr>
          <w:lang w:bidi="en-GB"/>
        </w:rPr>
      </w:pPr>
      <w:r w:rsidRPr="006F098B">
        <w:rPr>
          <w:lang w:bidi="en-GB"/>
        </w:rPr>
        <w:t>Reporting on issues raised</w:t>
      </w:r>
    </w:p>
    <w:p w14:paraId="405FB231" w14:textId="77777777" w:rsidR="006F098B" w:rsidRPr="006F098B" w:rsidRDefault="006F098B" w:rsidP="006A5A1F">
      <w:pPr>
        <w:numPr>
          <w:ilvl w:val="0"/>
          <w:numId w:val="60"/>
        </w:numPr>
        <w:rPr>
          <w:lang w:bidi="en-GB"/>
        </w:rPr>
      </w:pPr>
      <w:r w:rsidRPr="006F098B">
        <w:rPr>
          <w:lang w:bidi="en-GB"/>
        </w:rPr>
        <w:t>Disseminating this policy in the organisation</w:t>
      </w:r>
    </w:p>
    <w:p w14:paraId="3243DA24" w14:textId="77777777" w:rsidR="006F098B" w:rsidRPr="006F098B" w:rsidRDefault="006F098B" w:rsidP="006A5A1F">
      <w:pPr>
        <w:numPr>
          <w:ilvl w:val="0"/>
          <w:numId w:val="60"/>
        </w:numPr>
        <w:rPr>
          <w:lang w:bidi="en-GB"/>
        </w:rPr>
      </w:pPr>
      <w:r w:rsidRPr="006F098B">
        <w:rPr>
          <w:lang w:bidi="en-GB"/>
        </w:rPr>
        <w:t xml:space="preserve">Acting as a source of help, </w:t>
      </w:r>
      <w:proofErr w:type="gramStart"/>
      <w:r w:rsidRPr="006F098B">
        <w:rPr>
          <w:lang w:bidi="en-GB"/>
        </w:rPr>
        <w:t>advice</w:t>
      </w:r>
      <w:proofErr w:type="gramEnd"/>
      <w:r w:rsidRPr="006F098B">
        <w:rPr>
          <w:lang w:bidi="en-GB"/>
        </w:rPr>
        <w:t xml:space="preserve"> and guidance on the acceptable/unacceptable use of e-mail and the internet and the content of this policy</w:t>
      </w:r>
    </w:p>
    <w:p w14:paraId="701476D5" w14:textId="77777777" w:rsidR="006F098B" w:rsidRPr="006F098B" w:rsidRDefault="006F098B" w:rsidP="006A5A1F">
      <w:pPr>
        <w:numPr>
          <w:ilvl w:val="0"/>
          <w:numId w:val="60"/>
        </w:numPr>
        <w:rPr>
          <w:lang w:bidi="en-GB"/>
        </w:rPr>
      </w:pPr>
      <w:r w:rsidRPr="006F098B">
        <w:rPr>
          <w:lang w:bidi="en-GB"/>
        </w:rPr>
        <w:t xml:space="preserve">Ensure that all consultants, </w:t>
      </w:r>
      <w:proofErr w:type="gramStart"/>
      <w:r w:rsidRPr="006F098B">
        <w:rPr>
          <w:lang w:bidi="en-GB"/>
        </w:rPr>
        <w:t>executives</w:t>
      </w:r>
      <w:proofErr w:type="gramEnd"/>
      <w:r w:rsidRPr="006F098B">
        <w:rPr>
          <w:lang w:bidi="en-GB"/>
        </w:rPr>
        <w:t xml:space="preserve"> and suitably authorised individuals have access to streaming video and social networking sites to assist in the conduct of their duties.</w:t>
      </w:r>
    </w:p>
    <w:p w14:paraId="5C1FCED3" w14:textId="77777777" w:rsidR="006F098B" w:rsidRPr="006F098B" w:rsidRDefault="006F098B" w:rsidP="006A5A1F">
      <w:pPr>
        <w:numPr>
          <w:ilvl w:val="0"/>
          <w:numId w:val="60"/>
        </w:numPr>
        <w:rPr>
          <w:lang w:bidi="en-GB"/>
        </w:rPr>
      </w:pPr>
      <w:r w:rsidRPr="006F098B">
        <w:rPr>
          <w:lang w:bidi="en-GB"/>
        </w:rPr>
        <w:t xml:space="preserve">Responsible for monitoring as described in section </w:t>
      </w:r>
      <w:r w:rsidR="003D1192">
        <w:rPr>
          <w:lang w:bidi="en-GB"/>
        </w:rPr>
        <w:t>7.5</w:t>
      </w:r>
      <w:r w:rsidR="009327B6">
        <w:rPr>
          <w:lang w:bidi="en-GB"/>
        </w:rPr>
        <w:t>.3.1)</w:t>
      </w:r>
    </w:p>
    <w:p w14:paraId="4B4E61D3" w14:textId="4B8CD738" w:rsidR="006F098B" w:rsidRPr="006F098B" w:rsidRDefault="006F098B" w:rsidP="006A5A1F">
      <w:pPr>
        <w:numPr>
          <w:ilvl w:val="0"/>
          <w:numId w:val="60"/>
        </w:numPr>
        <w:rPr>
          <w:lang w:bidi="en-GB"/>
        </w:rPr>
      </w:pPr>
      <w:proofErr w:type="gramStart"/>
      <w:r w:rsidRPr="006F098B">
        <w:rPr>
          <w:lang w:bidi="en-GB"/>
        </w:rPr>
        <w:t>In order to</w:t>
      </w:r>
      <w:proofErr w:type="gramEnd"/>
      <w:r w:rsidRPr="006F098B">
        <w:rPr>
          <w:lang w:bidi="en-GB"/>
        </w:rPr>
        <w:t xml:space="preserve"> ensure staff are abiding by policy the </w:t>
      </w:r>
      <w:r w:rsidR="00836609">
        <w:rPr>
          <w:lang w:bidi="en-GB"/>
        </w:rPr>
        <w:t>Practice</w:t>
      </w:r>
      <w:r w:rsidRPr="006F098B">
        <w:rPr>
          <w:lang w:bidi="en-GB"/>
        </w:rPr>
        <w:t xml:space="preserve"> will monitor all e-mails that are sent externally. Monitoring will be to ensure compliance with this policy and </w:t>
      </w:r>
      <w:proofErr w:type="gramStart"/>
      <w:r w:rsidRPr="006F098B">
        <w:rPr>
          <w:lang w:bidi="en-GB"/>
        </w:rPr>
        <w:t>in particular will</w:t>
      </w:r>
      <w:proofErr w:type="gramEnd"/>
      <w:r w:rsidRPr="006F098B">
        <w:rPr>
          <w:lang w:bidi="en-GB"/>
        </w:rPr>
        <w:t xml:space="preserve"> be looking for e- mails containing patient/ sensitive /personal identifiable information. Where necessary, the </w:t>
      </w:r>
      <w:r w:rsidR="00836609">
        <w:rPr>
          <w:lang w:bidi="en-GB"/>
        </w:rPr>
        <w:t>Practice</w:t>
      </w:r>
      <w:r w:rsidRPr="006F098B">
        <w:rPr>
          <w:lang w:bidi="en-GB"/>
        </w:rPr>
        <w:t xml:space="preserve"> will contact individuals who are sending such information out inappropriately.</w:t>
      </w:r>
    </w:p>
    <w:p w14:paraId="190BA815" w14:textId="77777777" w:rsidR="006F098B" w:rsidRPr="006F098B" w:rsidRDefault="006F098B" w:rsidP="006A5A1F">
      <w:pPr>
        <w:numPr>
          <w:ilvl w:val="0"/>
          <w:numId w:val="60"/>
        </w:numPr>
        <w:rPr>
          <w:lang w:bidi="en-GB"/>
        </w:rPr>
      </w:pPr>
      <w:r w:rsidRPr="006F098B">
        <w:rPr>
          <w:lang w:bidi="en-GB"/>
        </w:rPr>
        <w:t xml:space="preserve">The Informatics Department will only initiate a request for access to an individual’s mailbox or a restricted </w:t>
      </w:r>
      <w:proofErr w:type="gramStart"/>
      <w:r w:rsidRPr="006F098B">
        <w:rPr>
          <w:lang w:bidi="en-GB"/>
        </w:rPr>
        <w:t>website, when</w:t>
      </w:r>
      <w:proofErr w:type="gramEnd"/>
      <w:r w:rsidRPr="006F098B">
        <w:rPr>
          <w:lang w:bidi="en-GB"/>
        </w:rPr>
        <w:t xml:space="preserve"> a request for this access has been made in writing from the Service Director to the Assistant Director of ICT.</w:t>
      </w:r>
    </w:p>
    <w:p w14:paraId="6F3BEB98" w14:textId="4DED7625" w:rsidR="006F098B" w:rsidRPr="006F098B" w:rsidRDefault="006F098B" w:rsidP="006A5A1F">
      <w:pPr>
        <w:numPr>
          <w:ilvl w:val="0"/>
          <w:numId w:val="60"/>
        </w:numPr>
        <w:rPr>
          <w:lang w:bidi="en-GB"/>
        </w:rPr>
      </w:pPr>
      <w:r w:rsidRPr="006F098B">
        <w:rPr>
          <w:lang w:bidi="en-GB"/>
        </w:rPr>
        <w:t xml:space="preserve">The Informatics Department will only initiate a request for access to individual’s internet </w:t>
      </w:r>
      <w:proofErr w:type="gramStart"/>
      <w:r w:rsidRPr="006F098B">
        <w:rPr>
          <w:lang w:bidi="en-GB"/>
        </w:rPr>
        <w:t>records, when</w:t>
      </w:r>
      <w:proofErr w:type="gramEnd"/>
      <w:r w:rsidRPr="006F098B">
        <w:rPr>
          <w:lang w:bidi="en-GB"/>
        </w:rPr>
        <w:t xml:space="preserve"> the Assistant Director of ICT has received a written request from the Service Director of the </w:t>
      </w:r>
      <w:r w:rsidR="00836609">
        <w:rPr>
          <w:lang w:bidi="en-GB"/>
        </w:rPr>
        <w:t>Practice</w:t>
      </w:r>
      <w:r w:rsidRPr="006F098B">
        <w:rPr>
          <w:lang w:bidi="en-GB"/>
        </w:rPr>
        <w:t xml:space="preserve"> area in question.</w:t>
      </w:r>
    </w:p>
    <w:p w14:paraId="68CA085F" w14:textId="77777777" w:rsidR="006F098B" w:rsidRPr="006F098B" w:rsidRDefault="006F098B" w:rsidP="006F098B">
      <w:pPr>
        <w:rPr>
          <w:lang w:bidi="en-GB"/>
        </w:rPr>
      </w:pPr>
    </w:p>
    <w:p w14:paraId="29B022EB" w14:textId="77777777" w:rsidR="006F098B" w:rsidRPr="006F098B" w:rsidRDefault="006F098B" w:rsidP="009327B6">
      <w:pPr>
        <w:rPr>
          <w:b/>
          <w:bCs/>
          <w:lang w:bidi="en-GB"/>
        </w:rPr>
      </w:pPr>
      <w:bookmarkStart w:id="127" w:name="_bookmark90"/>
      <w:bookmarkEnd w:id="127"/>
      <w:r w:rsidRPr="006F098B">
        <w:rPr>
          <w:b/>
          <w:bCs/>
          <w:lang w:bidi="en-GB"/>
        </w:rPr>
        <w:t xml:space="preserve">Information Security </w:t>
      </w:r>
      <w:r w:rsidR="009327B6">
        <w:rPr>
          <w:b/>
          <w:bCs/>
          <w:lang w:bidi="en-GB"/>
        </w:rPr>
        <w:t>Team</w:t>
      </w:r>
    </w:p>
    <w:p w14:paraId="65385541" w14:textId="77777777" w:rsidR="00B931F5" w:rsidRDefault="006F098B" w:rsidP="00B931F5">
      <w:pPr>
        <w:rPr>
          <w:lang w:bidi="en-GB"/>
        </w:rPr>
      </w:pPr>
      <w:r w:rsidRPr="006F098B">
        <w:rPr>
          <w:lang w:bidi="en-GB"/>
        </w:rPr>
        <w:t xml:space="preserve">The Information Governance </w:t>
      </w:r>
      <w:r w:rsidR="009327B6">
        <w:rPr>
          <w:lang w:bidi="en-GB"/>
        </w:rPr>
        <w:t>Team</w:t>
      </w:r>
      <w:r w:rsidRPr="006F098B">
        <w:rPr>
          <w:lang w:bidi="en-GB"/>
        </w:rPr>
        <w:t xml:space="preserve"> will task the Information Security </w:t>
      </w:r>
      <w:r w:rsidR="009327B6">
        <w:rPr>
          <w:lang w:bidi="en-GB"/>
        </w:rPr>
        <w:t>Team</w:t>
      </w:r>
      <w:r w:rsidRPr="006F098B">
        <w:rPr>
          <w:lang w:bidi="en-GB"/>
        </w:rPr>
        <w:t xml:space="preserve"> with performing all monitoring actions and report upon findings to the IG Manager as and when required.</w:t>
      </w:r>
      <w:bookmarkStart w:id="128" w:name="_bookmark91"/>
      <w:bookmarkEnd w:id="128"/>
    </w:p>
    <w:p w14:paraId="3D2B8E2F" w14:textId="77777777" w:rsidR="00B931F5" w:rsidRDefault="00B931F5" w:rsidP="00B931F5">
      <w:pPr>
        <w:rPr>
          <w:lang w:bidi="en-GB"/>
        </w:rPr>
      </w:pPr>
    </w:p>
    <w:p w14:paraId="4AFA664F" w14:textId="77777777" w:rsidR="006F098B" w:rsidRPr="006F098B" w:rsidRDefault="006F098B" w:rsidP="00B931F5">
      <w:pPr>
        <w:rPr>
          <w:b/>
          <w:bCs/>
          <w:lang w:bidi="en-GB"/>
        </w:rPr>
      </w:pPr>
      <w:r w:rsidRPr="006F098B">
        <w:rPr>
          <w:b/>
          <w:bCs/>
          <w:lang w:bidi="en-GB"/>
        </w:rPr>
        <w:t>Staff Responsibilities</w:t>
      </w:r>
    </w:p>
    <w:p w14:paraId="0333B840" w14:textId="77777777" w:rsidR="006F098B" w:rsidRPr="006F098B" w:rsidRDefault="006F098B" w:rsidP="00B931F5">
      <w:pPr>
        <w:rPr>
          <w:lang w:bidi="en-GB"/>
        </w:rPr>
      </w:pPr>
      <w:r w:rsidRPr="006F098B">
        <w:rPr>
          <w:lang w:bidi="en-GB"/>
        </w:rPr>
        <w:t>Staff must:</w:t>
      </w:r>
    </w:p>
    <w:p w14:paraId="723010AA" w14:textId="77777777" w:rsidR="006F098B" w:rsidRPr="006F098B" w:rsidRDefault="006F098B" w:rsidP="006A5A1F">
      <w:pPr>
        <w:numPr>
          <w:ilvl w:val="3"/>
          <w:numId w:val="61"/>
        </w:numPr>
        <w:ind w:hanging="725"/>
        <w:rPr>
          <w:lang w:bidi="en-GB"/>
        </w:rPr>
      </w:pPr>
      <w:proofErr w:type="gramStart"/>
      <w:r w:rsidRPr="006F098B">
        <w:rPr>
          <w:lang w:bidi="en-GB"/>
        </w:rPr>
        <w:t>Comply with this policy at all times</w:t>
      </w:r>
      <w:proofErr w:type="gramEnd"/>
      <w:r w:rsidRPr="006F098B">
        <w:rPr>
          <w:lang w:bidi="en-GB"/>
        </w:rPr>
        <w:t xml:space="preserve"> including any use of the service whilst off duty</w:t>
      </w:r>
    </w:p>
    <w:p w14:paraId="38FC4A6A" w14:textId="77777777" w:rsidR="006F098B" w:rsidRPr="006F098B" w:rsidRDefault="006F098B" w:rsidP="006A5A1F">
      <w:pPr>
        <w:numPr>
          <w:ilvl w:val="3"/>
          <w:numId w:val="61"/>
        </w:numPr>
        <w:ind w:hanging="725"/>
        <w:rPr>
          <w:lang w:bidi="en-GB"/>
        </w:rPr>
      </w:pPr>
      <w:r w:rsidRPr="006F098B">
        <w:rPr>
          <w:lang w:bidi="en-GB"/>
        </w:rPr>
        <w:lastRenderedPageBreak/>
        <w:t>Report any incidents such as inappropriate use or security breaches or virus infection to their line manager</w:t>
      </w:r>
    </w:p>
    <w:p w14:paraId="41BF8A44" w14:textId="77777777" w:rsidR="006F098B" w:rsidRPr="006F098B" w:rsidRDefault="006F098B" w:rsidP="006A5A1F">
      <w:pPr>
        <w:numPr>
          <w:ilvl w:val="3"/>
          <w:numId w:val="61"/>
        </w:numPr>
        <w:ind w:hanging="725"/>
        <w:rPr>
          <w:lang w:bidi="en-GB"/>
        </w:rPr>
      </w:pPr>
      <w:r w:rsidRPr="006F098B">
        <w:rPr>
          <w:lang w:bidi="en-GB"/>
        </w:rPr>
        <w:t>Complete the signatory document in</w:t>
      </w:r>
      <w:r w:rsidRPr="004D6E2B">
        <w:rPr>
          <w:lang w:bidi="en-GB"/>
        </w:rPr>
        <w:t xml:space="preserve"> Appendix </w:t>
      </w:r>
      <w:r w:rsidR="00C13854">
        <w:rPr>
          <w:lang w:bidi="en-GB"/>
        </w:rPr>
        <w:t>F</w:t>
      </w:r>
      <w:r w:rsidRPr="004D6E2B">
        <w:rPr>
          <w:lang w:bidi="en-GB"/>
        </w:rPr>
        <w:t xml:space="preserve"> </w:t>
      </w:r>
      <w:r w:rsidRPr="006F098B">
        <w:rPr>
          <w:lang w:bidi="en-GB"/>
        </w:rPr>
        <w:t>after reading this policy</w:t>
      </w:r>
    </w:p>
    <w:p w14:paraId="6C2830A9" w14:textId="77777777" w:rsidR="006F098B" w:rsidRPr="006F098B" w:rsidRDefault="006F098B" w:rsidP="006A5A1F">
      <w:pPr>
        <w:numPr>
          <w:ilvl w:val="3"/>
          <w:numId w:val="61"/>
        </w:numPr>
        <w:ind w:hanging="725"/>
        <w:rPr>
          <w:lang w:bidi="en-GB"/>
        </w:rPr>
      </w:pPr>
      <w:r w:rsidRPr="006F098B">
        <w:rPr>
          <w:lang w:bidi="en-GB"/>
        </w:rPr>
        <w:t xml:space="preserve">Always ask for advice and guidance on the content of this policy or use of e-mail and the internet from line managers or the Informatics Service </w:t>
      </w:r>
      <w:r w:rsidR="009327B6">
        <w:rPr>
          <w:lang w:bidi="en-GB"/>
        </w:rPr>
        <w:t>D</w:t>
      </w:r>
      <w:r w:rsidRPr="006F098B">
        <w:rPr>
          <w:lang w:bidi="en-GB"/>
        </w:rPr>
        <w:t>esk if unsure of the content</w:t>
      </w:r>
    </w:p>
    <w:p w14:paraId="5CDFBB0E" w14:textId="77777777" w:rsidR="006F098B" w:rsidRPr="006F098B" w:rsidRDefault="006F098B" w:rsidP="006A5A1F">
      <w:pPr>
        <w:numPr>
          <w:ilvl w:val="3"/>
          <w:numId w:val="61"/>
        </w:numPr>
        <w:ind w:hanging="725"/>
        <w:rPr>
          <w:lang w:bidi="en-GB"/>
        </w:rPr>
      </w:pPr>
      <w:r w:rsidRPr="006F098B">
        <w:rPr>
          <w:lang w:bidi="en-GB"/>
        </w:rPr>
        <w:t>The Informatics Department has blocked certain inappropriate sites to prevent accidental access. Staff should not try to bypass security systems to try and access such sites.</w:t>
      </w:r>
    </w:p>
    <w:p w14:paraId="0E17E513" w14:textId="33430AA0" w:rsidR="006F098B" w:rsidRPr="006F098B" w:rsidRDefault="006F098B" w:rsidP="006A5A1F">
      <w:pPr>
        <w:numPr>
          <w:ilvl w:val="3"/>
          <w:numId w:val="61"/>
        </w:numPr>
        <w:ind w:hanging="725"/>
        <w:rPr>
          <w:lang w:bidi="en-GB"/>
        </w:rPr>
      </w:pPr>
      <w:r w:rsidRPr="006F098B">
        <w:rPr>
          <w:lang w:bidi="en-GB"/>
        </w:rPr>
        <w:t xml:space="preserve">If a staff member accidentally accesses material of the type referred to in the previous paragraph or other material which may be considered offensive, they should note the time and web site address, exit from the </w:t>
      </w:r>
      <w:proofErr w:type="gramStart"/>
      <w:r w:rsidRPr="006F098B">
        <w:rPr>
          <w:lang w:bidi="en-GB"/>
        </w:rPr>
        <w:t>site</w:t>
      </w:r>
      <w:proofErr w:type="gramEnd"/>
      <w:r w:rsidRPr="006F098B">
        <w:rPr>
          <w:lang w:bidi="en-GB"/>
        </w:rPr>
        <w:t xml:space="preserve"> and then inform their line manager who will instigate the </w:t>
      </w:r>
      <w:r w:rsidR="00836609">
        <w:rPr>
          <w:lang w:bidi="en-GB"/>
        </w:rPr>
        <w:t>Practice</w:t>
      </w:r>
      <w:r w:rsidRPr="006F098B">
        <w:rPr>
          <w:lang w:bidi="en-GB"/>
        </w:rPr>
        <w:t>’s reporting procedures</w:t>
      </w:r>
    </w:p>
    <w:p w14:paraId="45BBCD56" w14:textId="5C56A076" w:rsidR="006F098B" w:rsidRPr="006F098B" w:rsidRDefault="006F098B" w:rsidP="006A5A1F">
      <w:pPr>
        <w:numPr>
          <w:ilvl w:val="3"/>
          <w:numId w:val="61"/>
        </w:numPr>
        <w:ind w:hanging="725"/>
        <w:rPr>
          <w:lang w:bidi="en-GB"/>
        </w:rPr>
      </w:pPr>
      <w:r w:rsidRPr="006F098B">
        <w:rPr>
          <w:lang w:bidi="en-GB"/>
        </w:rPr>
        <w:t>Staff must not sell or provide non-</w:t>
      </w:r>
      <w:r w:rsidR="00836609">
        <w:rPr>
          <w:lang w:bidi="en-GB"/>
        </w:rPr>
        <w:t>Practice</w:t>
      </w:r>
      <w:r w:rsidRPr="006F098B">
        <w:rPr>
          <w:lang w:bidi="en-GB"/>
        </w:rPr>
        <w:t xml:space="preserve"> products or services or otherwise conduct non-</w:t>
      </w:r>
      <w:r w:rsidR="00836609">
        <w:rPr>
          <w:lang w:bidi="en-GB"/>
        </w:rPr>
        <w:t>Practice</w:t>
      </w:r>
      <w:r w:rsidRPr="006F098B">
        <w:rPr>
          <w:lang w:bidi="en-GB"/>
        </w:rPr>
        <w:t xml:space="preserve"> business via </w:t>
      </w:r>
      <w:r w:rsidR="00836609">
        <w:rPr>
          <w:lang w:bidi="en-GB"/>
        </w:rPr>
        <w:t>Practice</w:t>
      </w:r>
      <w:r w:rsidRPr="006F098B">
        <w:rPr>
          <w:lang w:bidi="en-GB"/>
        </w:rPr>
        <w:t xml:space="preserve"> provided internet access</w:t>
      </w:r>
    </w:p>
    <w:p w14:paraId="50C1485D" w14:textId="77777777" w:rsidR="006F098B" w:rsidRPr="006F098B" w:rsidRDefault="006F098B" w:rsidP="006A5A1F">
      <w:pPr>
        <w:numPr>
          <w:ilvl w:val="3"/>
          <w:numId w:val="61"/>
        </w:numPr>
        <w:ind w:hanging="725"/>
        <w:rPr>
          <w:lang w:bidi="en-GB"/>
        </w:rPr>
      </w:pPr>
      <w:r w:rsidRPr="006F098B">
        <w:rPr>
          <w:lang w:bidi="en-GB"/>
        </w:rPr>
        <w:t>If a staff member is in doubt as to whether it is appropriate for them to access a site, they should speak to their line manager before doing so.</w:t>
      </w:r>
    </w:p>
    <w:p w14:paraId="2201F5BF" w14:textId="53A00962" w:rsidR="006F098B" w:rsidRPr="006F098B" w:rsidRDefault="006F098B" w:rsidP="006A5A1F">
      <w:pPr>
        <w:numPr>
          <w:ilvl w:val="3"/>
          <w:numId w:val="61"/>
        </w:numPr>
        <w:ind w:hanging="725"/>
        <w:rPr>
          <w:lang w:bidi="en-GB"/>
        </w:rPr>
      </w:pPr>
      <w:r w:rsidRPr="006F098B">
        <w:rPr>
          <w:lang w:bidi="en-GB"/>
        </w:rPr>
        <w:t xml:space="preserve">Only those staff who are specifically authorised to give media statements on behalf of the </w:t>
      </w:r>
      <w:r w:rsidR="00836609">
        <w:rPr>
          <w:lang w:bidi="en-GB"/>
        </w:rPr>
        <w:t>Practice</w:t>
      </w:r>
      <w:r w:rsidRPr="006F098B">
        <w:rPr>
          <w:lang w:bidi="en-GB"/>
        </w:rPr>
        <w:t xml:space="preserve"> may write or present views, concerning the </w:t>
      </w:r>
      <w:r w:rsidR="00836609">
        <w:rPr>
          <w:lang w:bidi="en-GB"/>
        </w:rPr>
        <w:t>Practice</w:t>
      </w:r>
      <w:r w:rsidRPr="006F098B">
        <w:rPr>
          <w:lang w:bidi="en-GB"/>
        </w:rPr>
        <w:t xml:space="preserve"> and its business, on the internet.</w:t>
      </w:r>
    </w:p>
    <w:p w14:paraId="403D71AF" w14:textId="77777777" w:rsidR="006F098B" w:rsidRPr="006F098B" w:rsidRDefault="006F098B" w:rsidP="006A5A1F">
      <w:pPr>
        <w:numPr>
          <w:ilvl w:val="3"/>
          <w:numId w:val="61"/>
        </w:numPr>
        <w:ind w:hanging="725"/>
        <w:rPr>
          <w:lang w:bidi="en-GB"/>
        </w:rPr>
      </w:pPr>
      <w:r w:rsidRPr="006F098B">
        <w:rPr>
          <w:lang w:bidi="en-GB"/>
        </w:rPr>
        <w:t>Staff must never access the internet using another individual’s login. It is totally unacceptable to adopt a colleague’s identity on any internet site.</w:t>
      </w:r>
    </w:p>
    <w:p w14:paraId="103F237D" w14:textId="10591B62" w:rsidR="006F098B" w:rsidRPr="006F098B" w:rsidRDefault="006F098B" w:rsidP="006A5A1F">
      <w:pPr>
        <w:numPr>
          <w:ilvl w:val="3"/>
          <w:numId w:val="61"/>
        </w:numPr>
        <w:ind w:hanging="725"/>
        <w:rPr>
          <w:lang w:bidi="en-GB"/>
        </w:rPr>
      </w:pPr>
      <w:r w:rsidRPr="006F098B">
        <w:rPr>
          <w:lang w:bidi="en-GB"/>
        </w:rPr>
        <w:t xml:space="preserve">Where an individual orders personal items from an internet site (for example, internet shopping) they must not arrange for them to be delivered to any </w:t>
      </w:r>
      <w:r w:rsidR="00836609">
        <w:rPr>
          <w:lang w:bidi="en-GB"/>
        </w:rPr>
        <w:t>Practice</w:t>
      </w:r>
      <w:r w:rsidRPr="006F098B">
        <w:rPr>
          <w:lang w:bidi="en-GB"/>
        </w:rPr>
        <w:t xml:space="preserve"> premises</w:t>
      </w:r>
    </w:p>
    <w:p w14:paraId="61412EE0" w14:textId="77777777" w:rsidR="006F098B" w:rsidRPr="006F098B" w:rsidRDefault="006F098B" w:rsidP="006A5A1F">
      <w:pPr>
        <w:numPr>
          <w:ilvl w:val="3"/>
          <w:numId w:val="61"/>
        </w:numPr>
        <w:ind w:hanging="725"/>
        <w:rPr>
          <w:lang w:bidi="en-GB"/>
        </w:rPr>
      </w:pPr>
      <w:r w:rsidRPr="006F098B">
        <w:rPr>
          <w:lang w:bidi="en-GB"/>
        </w:rPr>
        <w:t>Staff must not download, upload, access or distribute any material whose subject matter is:</w:t>
      </w:r>
    </w:p>
    <w:p w14:paraId="1CB0379F" w14:textId="77777777" w:rsidR="006F098B" w:rsidRPr="006F098B" w:rsidRDefault="006F098B" w:rsidP="006A5A1F">
      <w:pPr>
        <w:numPr>
          <w:ilvl w:val="0"/>
          <w:numId w:val="59"/>
        </w:numPr>
        <w:ind w:hanging="453"/>
        <w:rPr>
          <w:lang w:bidi="en-GB"/>
        </w:rPr>
      </w:pPr>
      <w:r w:rsidRPr="006F098B">
        <w:rPr>
          <w:lang w:bidi="en-GB"/>
        </w:rPr>
        <w:t>Unlawful,</w:t>
      </w:r>
    </w:p>
    <w:p w14:paraId="2F5285FC" w14:textId="77777777" w:rsidR="006F098B" w:rsidRPr="006F098B" w:rsidRDefault="006F098B" w:rsidP="006A5A1F">
      <w:pPr>
        <w:numPr>
          <w:ilvl w:val="0"/>
          <w:numId w:val="59"/>
        </w:numPr>
        <w:ind w:hanging="453"/>
        <w:rPr>
          <w:lang w:bidi="en-GB"/>
        </w:rPr>
      </w:pPr>
      <w:r w:rsidRPr="006F098B">
        <w:rPr>
          <w:lang w:bidi="en-GB"/>
        </w:rPr>
        <w:t>Objectionable,</w:t>
      </w:r>
    </w:p>
    <w:p w14:paraId="0BEAE95F" w14:textId="47C54482" w:rsidR="006F098B" w:rsidRPr="006F098B" w:rsidRDefault="006F098B" w:rsidP="006A5A1F">
      <w:pPr>
        <w:numPr>
          <w:ilvl w:val="0"/>
          <w:numId w:val="59"/>
        </w:numPr>
        <w:ind w:hanging="453"/>
        <w:rPr>
          <w:lang w:bidi="en-GB"/>
        </w:rPr>
      </w:pPr>
      <w:r w:rsidRPr="006F098B">
        <w:rPr>
          <w:lang w:bidi="en-GB"/>
        </w:rPr>
        <w:t xml:space="preserve">Causes offence, - examples of which are material which is libellous or pornographic or which includes offensive material relating to gender, race, sexual orientation, religious or political convictions, or disability this includes incitement of hatred or violence or any activity that contravenes the Law or the </w:t>
      </w:r>
      <w:r w:rsidR="00836609">
        <w:rPr>
          <w:lang w:bidi="en-GB"/>
        </w:rPr>
        <w:t>Practice</w:t>
      </w:r>
      <w:r w:rsidRPr="006F098B">
        <w:rPr>
          <w:lang w:bidi="en-GB"/>
        </w:rPr>
        <w:t xml:space="preserve"> Policies listed in </w:t>
      </w:r>
      <w:r w:rsidR="004D6E2B">
        <w:rPr>
          <w:lang w:bidi="en-GB"/>
        </w:rPr>
        <w:t>section 11</w:t>
      </w:r>
      <w:r w:rsidRPr="006F098B">
        <w:rPr>
          <w:lang w:bidi="en-GB"/>
        </w:rPr>
        <w:t>,</w:t>
      </w:r>
    </w:p>
    <w:p w14:paraId="4E07864D" w14:textId="77777777" w:rsidR="006F098B" w:rsidRPr="006F098B" w:rsidRDefault="006F098B" w:rsidP="006A5A1F">
      <w:pPr>
        <w:numPr>
          <w:ilvl w:val="0"/>
          <w:numId w:val="59"/>
        </w:numPr>
        <w:ind w:hanging="453"/>
        <w:rPr>
          <w:lang w:bidi="en-GB"/>
        </w:rPr>
      </w:pPr>
      <w:r w:rsidRPr="006F098B">
        <w:rPr>
          <w:lang w:bidi="en-GB"/>
        </w:rPr>
        <w:t xml:space="preserve">Material that could be classed as abusive, indecent, obscene, </w:t>
      </w:r>
      <w:proofErr w:type="gramStart"/>
      <w:r w:rsidRPr="006F098B">
        <w:rPr>
          <w:lang w:bidi="en-GB"/>
        </w:rPr>
        <w:t>menacing;</w:t>
      </w:r>
      <w:proofErr w:type="gramEnd"/>
      <w:r w:rsidRPr="006F098B">
        <w:rPr>
          <w:lang w:bidi="en-GB"/>
        </w:rPr>
        <w:t xml:space="preserve"> or in breach of confidence, copyright, privacy or any other rights.</w:t>
      </w:r>
    </w:p>
    <w:p w14:paraId="11B818EF" w14:textId="7B26A6FC" w:rsidR="006F098B" w:rsidRPr="006F098B" w:rsidRDefault="006F098B" w:rsidP="006A5A1F">
      <w:pPr>
        <w:numPr>
          <w:ilvl w:val="1"/>
          <w:numId w:val="62"/>
        </w:numPr>
        <w:rPr>
          <w:lang w:bidi="en-GB"/>
        </w:rPr>
      </w:pPr>
      <w:r w:rsidRPr="006F098B">
        <w:rPr>
          <w:lang w:bidi="en-GB"/>
        </w:rPr>
        <w:t xml:space="preserve">Confidential information in relation to the business of the </w:t>
      </w:r>
      <w:r w:rsidR="00836609">
        <w:rPr>
          <w:lang w:bidi="en-GB"/>
        </w:rPr>
        <w:t>Practice</w:t>
      </w:r>
      <w:r w:rsidRPr="006F098B">
        <w:rPr>
          <w:lang w:bidi="en-GB"/>
        </w:rPr>
        <w:t xml:space="preserve"> and/or service user/another staff member’s identifiable information must never be disclosed or placed on internet sites or chat rooms.</w:t>
      </w:r>
    </w:p>
    <w:p w14:paraId="5EA13DF2" w14:textId="77777777" w:rsidR="006F098B" w:rsidRPr="006F098B" w:rsidRDefault="006F098B" w:rsidP="006A5A1F">
      <w:pPr>
        <w:numPr>
          <w:ilvl w:val="1"/>
          <w:numId w:val="62"/>
        </w:numPr>
        <w:rPr>
          <w:lang w:bidi="en-GB"/>
        </w:rPr>
      </w:pPr>
      <w:r w:rsidRPr="006F098B">
        <w:rPr>
          <w:lang w:bidi="en-GB"/>
        </w:rPr>
        <w:t xml:space="preserve">Staff should inform the </w:t>
      </w:r>
      <w:r w:rsidR="007D611F">
        <w:rPr>
          <w:lang w:bidi="en-GB"/>
        </w:rPr>
        <w:t>IT Service Desk</w:t>
      </w:r>
      <w:r w:rsidRPr="006F098B">
        <w:rPr>
          <w:lang w:bidi="en-GB"/>
        </w:rPr>
        <w:t xml:space="preserve"> where any suspicion of virus infection arises.</w:t>
      </w:r>
    </w:p>
    <w:p w14:paraId="6AD264CC" w14:textId="77777777" w:rsidR="006F098B" w:rsidRPr="006F098B" w:rsidRDefault="006F098B" w:rsidP="006A5A1F">
      <w:pPr>
        <w:numPr>
          <w:ilvl w:val="1"/>
          <w:numId w:val="62"/>
        </w:numPr>
        <w:rPr>
          <w:lang w:bidi="en-GB"/>
        </w:rPr>
      </w:pPr>
      <w:r w:rsidRPr="006F098B">
        <w:rPr>
          <w:lang w:bidi="en-GB"/>
        </w:rPr>
        <w:t>Staff must not download or distribute copyrighted material without permission of the copyright holder, this applies to any download for work or personal use.</w:t>
      </w:r>
    </w:p>
    <w:p w14:paraId="2471D7ED" w14:textId="162B6A43" w:rsidR="006F098B" w:rsidRPr="006F098B" w:rsidRDefault="006F098B" w:rsidP="006A5A1F">
      <w:pPr>
        <w:numPr>
          <w:ilvl w:val="1"/>
          <w:numId w:val="62"/>
        </w:numPr>
        <w:rPr>
          <w:lang w:bidi="en-GB"/>
        </w:rPr>
      </w:pPr>
      <w:r w:rsidRPr="006F098B">
        <w:rPr>
          <w:lang w:bidi="en-GB"/>
        </w:rPr>
        <w:t xml:space="preserve">Staff should not download software onto </w:t>
      </w:r>
      <w:r w:rsidR="00836609">
        <w:rPr>
          <w:lang w:bidi="en-GB"/>
        </w:rPr>
        <w:t>Practice</w:t>
      </w:r>
      <w:r w:rsidRPr="006F098B">
        <w:rPr>
          <w:lang w:bidi="en-GB"/>
        </w:rPr>
        <w:t xml:space="preserve"> computers, including laptops.</w:t>
      </w:r>
    </w:p>
    <w:p w14:paraId="3E7575A4" w14:textId="60EB8308" w:rsidR="006F098B" w:rsidRPr="006F098B" w:rsidRDefault="006F098B" w:rsidP="006A5A1F">
      <w:pPr>
        <w:numPr>
          <w:ilvl w:val="1"/>
          <w:numId w:val="62"/>
        </w:numPr>
        <w:rPr>
          <w:lang w:bidi="en-GB"/>
        </w:rPr>
      </w:pPr>
      <w:r w:rsidRPr="006F098B">
        <w:rPr>
          <w:lang w:bidi="en-GB"/>
        </w:rPr>
        <w:t xml:space="preserve">Staff should not store downloaded information for personal use on the </w:t>
      </w:r>
      <w:r w:rsidR="00836609">
        <w:rPr>
          <w:lang w:bidi="en-GB"/>
        </w:rPr>
        <w:t>Practice</w:t>
      </w:r>
      <w:r w:rsidRPr="006F098B">
        <w:rPr>
          <w:lang w:bidi="en-GB"/>
        </w:rPr>
        <w:t xml:space="preserve"> Network</w:t>
      </w:r>
    </w:p>
    <w:p w14:paraId="3B2EE68D" w14:textId="77777777" w:rsidR="006F098B" w:rsidRPr="006F098B" w:rsidRDefault="006F098B" w:rsidP="006A5A1F">
      <w:pPr>
        <w:numPr>
          <w:ilvl w:val="1"/>
          <w:numId w:val="62"/>
        </w:numPr>
        <w:rPr>
          <w:lang w:bidi="en-GB"/>
        </w:rPr>
      </w:pPr>
      <w:r w:rsidRPr="006F098B">
        <w:rPr>
          <w:lang w:bidi="en-GB"/>
        </w:rPr>
        <w:lastRenderedPageBreak/>
        <w:t xml:space="preserve">Staff should not connect to other networks (including peer-to-peer networking systems) to download files or software, unless authorized to do so by the Deputy Director of Informatics, usually in cases where the service is required to </w:t>
      </w:r>
      <w:proofErr w:type="gramStart"/>
      <w:r w:rsidRPr="006F098B">
        <w:rPr>
          <w:lang w:bidi="en-GB"/>
        </w:rPr>
        <w:t>in order to</w:t>
      </w:r>
      <w:proofErr w:type="gramEnd"/>
      <w:r w:rsidRPr="006F098B">
        <w:rPr>
          <w:lang w:bidi="en-GB"/>
        </w:rPr>
        <w:t xml:space="preserve"> </w:t>
      </w:r>
      <w:r w:rsidR="00EE659D" w:rsidRPr="006F098B">
        <w:rPr>
          <w:lang w:bidi="en-GB"/>
        </w:rPr>
        <w:t>fulfil</w:t>
      </w:r>
      <w:r w:rsidRPr="006F098B">
        <w:rPr>
          <w:lang w:bidi="en-GB"/>
        </w:rPr>
        <w:t xml:space="preserve"> its obligations.</w:t>
      </w:r>
    </w:p>
    <w:p w14:paraId="114F7E20" w14:textId="021464C5" w:rsidR="006F098B" w:rsidRPr="006F098B" w:rsidRDefault="006F098B" w:rsidP="006A5A1F">
      <w:pPr>
        <w:numPr>
          <w:ilvl w:val="1"/>
          <w:numId w:val="62"/>
        </w:numPr>
        <w:rPr>
          <w:lang w:bidi="en-GB"/>
        </w:rPr>
      </w:pPr>
      <w:r w:rsidRPr="006F098B">
        <w:rPr>
          <w:lang w:bidi="en-GB"/>
        </w:rPr>
        <w:t xml:space="preserve">Staff who access or are members of social media sites in a private capacity must not post images that have been taken inside of, in the grounds of, or of </w:t>
      </w:r>
      <w:r w:rsidR="00836609">
        <w:rPr>
          <w:lang w:bidi="en-GB"/>
        </w:rPr>
        <w:t>Practice</w:t>
      </w:r>
      <w:r w:rsidRPr="006F098B">
        <w:rPr>
          <w:lang w:bidi="en-GB"/>
        </w:rPr>
        <w:t xml:space="preserve"> premises, or place misleading, malicious, or derogatory comments or references that would damage the reputation of, or misrepresent the </w:t>
      </w:r>
      <w:r w:rsidR="00836609">
        <w:rPr>
          <w:lang w:bidi="en-GB"/>
        </w:rPr>
        <w:t>Practice</w:t>
      </w:r>
      <w:r w:rsidRPr="006F098B">
        <w:rPr>
          <w:lang w:bidi="en-GB"/>
        </w:rPr>
        <w:t>, or cause distress to its service users or any other member of staff.</w:t>
      </w:r>
    </w:p>
    <w:p w14:paraId="31A64F5E" w14:textId="0775AA69" w:rsidR="006F098B" w:rsidRPr="006F098B" w:rsidRDefault="006F098B" w:rsidP="006A5A1F">
      <w:pPr>
        <w:numPr>
          <w:ilvl w:val="1"/>
          <w:numId w:val="62"/>
        </w:numPr>
        <w:rPr>
          <w:lang w:bidi="en-GB"/>
        </w:rPr>
      </w:pPr>
      <w:r w:rsidRPr="006F098B">
        <w:rPr>
          <w:lang w:bidi="en-GB"/>
        </w:rPr>
        <w:t xml:space="preserve">Staff must not use a </w:t>
      </w:r>
      <w:r w:rsidR="00836609">
        <w:rPr>
          <w:lang w:bidi="en-GB"/>
        </w:rPr>
        <w:t>Practice</w:t>
      </w:r>
      <w:r w:rsidRPr="006F098B">
        <w:rPr>
          <w:lang w:bidi="en-GB"/>
        </w:rPr>
        <w:t xml:space="preserve"> e-mail address to sign up to social media sites for personal use.</w:t>
      </w:r>
    </w:p>
    <w:p w14:paraId="543F9666" w14:textId="3CA3B4C3" w:rsidR="006F098B" w:rsidRPr="006F098B" w:rsidRDefault="006F098B" w:rsidP="006A5A1F">
      <w:pPr>
        <w:numPr>
          <w:ilvl w:val="1"/>
          <w:numId w:val="62"/>
        </w:numPr>
        <w:rPr>
          <w:lang w:bidi="en-GB"/>
        </w:rPr>
      </w:pPr>
      <w:r w:rsidRPr="006F098B">
        <w:rPr>
          <w:lang w:bidi="en-GB"/>
        </w:rPr>
        <w:t xml:space="preserve">When using social media for personal purposes, you must not state or imply that you are speaking on behalf of the </w:t>
      </w:r>
      <w:r w:rsidR="00836609">
        <w:rPr>
          <w:lang w:bidi="en-GB"/>
        </w:rPr>
        <w:t>Practice</w:t>
      </w:r>
      <w:r w:rsidRPr="006F098B">
        <w:rPr>
          <w:lang w:bidi="en-GB"/>
        </w:rPr>
        <w:t>. If confusion is likely to arise, you may wish to use a disclaimer that clarifies things, for example ‘these are my personal views and not those of my employer’.</w:t>
      </w:r>
    </w:p>
    <w:p w14:paraId="2679AB50" w14:textId="252CB4B5" w:rsidR="006F098B" w:rsidRPr="006F098B" w:rsidRDefault="006F098B" w:rsidP="006A5A1F">
      <w:pPr>
        <w:numPr>
          <w:ilvl w:val="1"/>
          <w:numId w:val="62"/>
        </w:numPr>
        <w:rPr>
          <w:lang w:bidi="en-GB"/>
        </w:rPr>
      </w:pPr>
      <w:r w:rsidRPr="006F098B">
        <w:rPr>
          <w:lang w:bidi="en-GB"/>
        </w:rPr>
        <w:t xml:space="preserve">Staff must not disclose any confidential information relating to the business of the </w:t>
      </w:r>
      <w:r w:rsidR="00836609">
        <w:rPr>
          <w:lang w:bidi="en-GB"/>
        </w:rPr>
        <w:t>Practice</w:t>
      </w:r>
      <w:r w:rsidRPr="006F098B">
        <w:rPr>
          <w:lang w:bidi="en-GB"/>
        </w:rPr>
        <w:t xml:space="preserve">, to their employment at the </w:t>
      </w:r>
      <w:r w:rsidR="00836609">
        <w:rPr>
          <w:lang w:bidi="en-GB"/>
        </w:rPr>
        <w:t>Practice</w:t>
      </w:r>
      <w:r w:rsidRPr="006F098B">
        <w:rPr>
          <w:lang w:bidi="en-GB"/>
        </w:rPr>
        <w:t>, to the employment of colleagues or relating to any staff members.</w:t>
      </w:r>
    </w:p>
    <w:p w14:paraId="24ADD0E4" w14:textId="78F5F3EF" w:rsidR="006F098B" w:rsidRPr="006F098B" w:rsidRDefault="006F098B" w:rsidP="006A5A1F">
      <w:pPr>
        <w:numPr>
          <w:ilvl w:val="1"/>
          <w:numId w:val="62"/>
        </w:numPr>
        <w:rPr>
          <w:lang w:bidi="en-GB"/>
        </w:rPr>
      </w:pPr>
      <w:r w:rsidRPr="006F098B">
        <w:rPr>
          <w:lang w:bidi="en-GB"/>
        </w:rPr>
        <w:t xml:space="preserve">Staff must comply with all </w:t>
      </w:r>
      <w:r w:rsidR="00836609">
        <w:rPr>
          <w:lang w:bidi="en-GB"/>
        </w:rPr>
        <w:t>Practice</w:t>
      </w:r>
      <w:r w:rsidRPr="006F098B">
        <w:rPr>
          <w:lang w:bidi="en-GB"/>
        </w:rPr>
        <w:t xml:space="preserve"> policies when using social media. For example, you should be careful not to breach the </w:t>
      </w:r>
      <w:r w:rsidR="00836609">
        <w:rPr>
          <w:lang w:bidi="en-GB"/>
        </w:rPr>
        <w:t>Practice</w:t>
      </w:r>
      <w:r w:rsidRPr="006F098B">
        <w:rPr>
          <w:lang w:bidi="en-GB"/>
        </w:rPr>
        <w:t>’s Information Security Policy or Code of Confidentiality</w:t>
      </w:r>
    </w:p>
    <w:p w14:paraId="3B33707A" w14:textId="77777777" w:rsidR="006F098B" w:rsidRPr="006F098B" w:rsidRDefault="006F098B" w:rsidP="006A5A1F">
      <w:pPr>
        <w:numPr>
          <w:ilvl w:val="1"/>
          <w:numId w:val="62"/>
        </w:numPr>
        <w:rPr>
          <w:lang w:bidi="en-GB"/>
        </w:rPr>
      </w:pPr>
      <w:r w:rsidRPr="006F098B">
        <w:rPr>
          <w:lang w:bidi="en-GB"/>
        </w:rPr>
        <w:t xml:space="preserve">Sites must not be used to abuse other staff members, service users or volunteers. Privacy and feelings of others should be </w:t>
      </w:r>
      <w:proofErr w:type="gramStart"/>
      <w:r w:rsidRPr="006F098B">
        <w:rPr>
          <w:lang w:bidi="en-GB"/>
        </w:rPr>
        <w:t>respected at all times</w:t>
      </w:r>
      <w:proofErr w:type="gramEnd"/>
      <w:r w:rsidRPr="006F098B">
        <w:rPr>
          <w:lang w:bidi="en-GB"/>
        </w:rPr>
        <w:t>.</w:t>
      </w:r>
    </w:p>
    <w:p w14:paraId="3F6ED442" w14:textId="77777777" w:rsidR="006F098B" w:rsidRPr="006F098B" w:rsidRDefault="006F098B" w:rsidP="006A5A1F">
      <w:pPr>
        <w:numPr>
          <w:ilvl w:val="1"/>
          <w:numId w:val="62"/>
        </w:numPr>
        <w:rPr>
          <w:lang w:bidi="en-GB"/>
        </w:rPr>
      </w:pPr>
      <w:r w:rsidRPr="006F098B">
        <w:rPr>
          <w:lang w:bidi="en-GB"/>
        </w:rPr>
        <w:t>Staff must consider carefully whether it would be appropriate to befriend someone when using social media for personal purposes where there is a professional/client/pupil relationship, and/or where this could create a potential conflict of interest.</w:t>
      </w:r>
    </w:p>
    <w:p w14:paraId="19D1BCF3" w14:textId="77777777" w:rsidR="009327B6" w:rsidRDefault="006F098B" w:rsidP="006A5A1F">
      <w:pPr>
        <w:numPr>
          <w:ilvl w:val="1"/>
          <w:numId w:val="62"/>
        </w:numPr>
        <w:rPr>
          <w:lang w:bidi="en-GB"/>
        </w:rPr>
      </w:pPr>
      <w:r w:rsidRPr="006F098B">
        <w:rPr>
          <w:lang w:bidi="en-GB"/>
        </w:rPr>
        <w:t>Viewing and updating sites, blogs or other regular web presences used for purely personal purposes should not take place during working time (which excludes recognised breaks).</w:t>
      </w:r>
    </w:p>
    <w:p w14:paraId="1E4A6902" w14:textId="1497BEC6" w:rsidR="009327B6" w:rsidRDefault="006F098B" w:rsidP="006A5A1F">
      <w:pPr>
        <w:numPr>
          <w:ilvl w:val="1"/>
          <w:numId w:val="62"/>
        </w:numPr>
        <w:rPr>
          <w:lang w:bidi="en-GB"/>
        </w:rPr>
      </w:pPr>
      <w:r w:rsidRPr="006F098B">
        <w:rPr>
          <w:lang w:bidi="en-GB"/>
        </w:rPr>
        <w:t xml:space="preserve">If approached by a media contact about content on a site relating to the </w:t>
      </w:r>
      <w:r w:rsidR="00836609">
        <w:rPr>
          <w:lang w:bidi="en-GB"/>
        </w:rPr>
        <w:t>Practice</w:t>
      </w:r>
      <w:r w:rsidRPr="006F098B">
        <w:rPr>
          <w:lang w:bidi="en-GB"/>
        </w:rPr>
        <w:t>, staff should immediately contact the Head of Media, PR and Communications for advice and support, following the existing policy.</w:t>
      </w:r>
    </w:p>
    <w:p w14:paraId="27AB2415" w14:textId="39F0A257" w:rsidR="009327B6" w:rsidRDefault="006F098B" w:rsidP="006A5A1F">
      <w:pPr>
        <w:numPr>
          <w:ilvl w:val="1"/>
          <w:numId w:val="62"/>
        </w:numPr>
        <w:rPr>
          <w:lang w:bidi="en-GB"/>
        </w:rPr>
      </w:pPr>
      <w:r w:rsidRPr="006F098B">
        <w:rPr>
          <w:lang w:bidi="en-GB"/>
        </w:rPr>
        <w:t xml:space="preserve">Staff members should identify themselves as staff of the </w:t>
      </w:r>
      <w:r w:rsidR="00836609">
        <w:rPr>
          <w:lang w:bidi="en-GB"/>
        </w:rPr>
        <w:t>Practice</w:t>
      </w:r>
      <w:r w:rsidRPr="006F098B">
        <w:rPr>
          <w:lang w:bidi="en-GB"/>
        </w:rPr>
        <w:t xml:space="preserve"> only when appropriate.</w:t>
      </w:r>
    </w:p>
    <w:p w14:paraId="6B93EF80" w14:textId="77777777" w:rsidR="009327B6" w:rsidRDefault="006F098B" w:rsidP="006A5A1F">
      <w:pPr>
        <w:numPr>
          <w:ilvl w:val="1"/>
          <w:numId w:val="62"/>
        </w:numPr>
        <w:rPr>
          <w:lang w:bidi="en-GB"/>
        </w:rPr>
      </w:pPr>
      <w:r w:rsidRPr="006F098B">
        <w:rPr>
          <w:lang w:bidi="en-GB"/>
        </w:rPr>
        <w:t xml:space="preserve">Staff must not share their password and </w:t>
      </w:r>
      <w:proofErr w:type="gramStart"/>
      <w:r w:rsidRPr="006F098B">
        <w:rPr>
          <w:lang w:bidi="en-GB"/>
        </w:rPr>
        <w:t>user name</w:t>
      </w:r>
      <w:proofErr w:type="gramEnd"/>
      <w:r w:rsidRPr="006F098B">
        <w:rPr>
          <w:lang w:bidi="en-GB"/>
        </w:rPr>
        <w:t xml:space="preserve"> with any other person and should not leave their computers unattended and unlocked whilst logged on, as they will be held responsible for any activity which takes place using their account.</w:t>
      </w:r>
    </w:p>
    <w:p w14:paraId="2557F258" w14:textId="77777777" w:rsidR="009327B6" w:rsidRDefault="006F098B" w:rsidP="006A5A1F">
      <w:pPr>
        <w:numPr>
          <w:ilvl w:val="1"/>
          <w:numId w:val="62"/>
        </w:numPr>
        <w:rPr>
          <w:lang w:bidi="en-GB"/>
        </w:rPr>
      </w:pPr>
      <w:r w:rsidRPr="006F098B">
        <w:rPr>
          <w:lang w:bidi="en-GB"/>
        </w:rPr>
        <w:t>Unauthorised use of someone else’s identity to send or intercept e- mail is strictly forbidden and will result in disciplinary action.</w:t>
      </w:r>
    </w:p>
    <w:p w14:paraId="39F8E2BA" w14:textId="77777777" w:rsidR="006F098B" w:rsidRPr="006F098B" w:rsidRDefault="006F098B" w:rsidP="006A5A1F">
      <w:pPr>
        <w:numPr>
          <w:ilvl w:val="1"/>
          <w:numId w:val="62"/>
        </w:numPr>
        <w:rPr>
          <w:lang w:bidi="en-GB"/>
        </w:rPr>
      </w:pPr>
      <w:r w:rsidRPr="006F098B">
        <w:rPr>
          <w:lang w:bidi="en-GB"/>
        </w:rPr>
        <w:t>Staff must not distribute any material by e-mail which is:</w:t>
      </w:r>
    </w:p>
    <w:p w14:paraId="1C1EBB5C" w14:textId="77777777" w:rsidR="006F098B" w:rsidRPr="006F098B" w:rsidRDefault="006F098B" w:rsidP="006A5A1F">
      <w:pPr>
        <w:numPr>
          <w:ilvl w:val="0"/>
          <w:numId w:val="58"/>
        </w:numPr>
        <w:ind w:hanging="453"/>
        <w:rPr>
          <w:lang w:bidi="en-GB"/>
        </w:rPr>
      </w:pPr>
      <w:r w:rsidRPr="006F098B">
        <w:rPr>
          <w:lang w:bidi="en-GB"/>
        </w:rPr>
        <w:t>Unlawful,</w:t>
      </w:r>
    </w:p>
    <w:p w14:paraId="62067E54" w14:textId="77777777" w:rsidR="006F098B" w:rsidRPr="006F098B" w:rsidRDefault="006F098B" w:rsidP="006A5A1F">
      <w:pPr>
        <w:numPr>
          <w:ilvl w:val="0"/>
          <w:numId w:val="58"/>
        </w:numPr>
        <w:ind w:hanging="453"/>
        <w:rPr>
          <w:lang w:bidi="en-GB"/>
        </w:rPr>
      </w:pPr>
      <w:r w:rsidRPr="006F098B">
        <w:rPr>
          <w:lang w:bidi="en-GB"/>
        </w:rPr>
        <w:t>Objectionable</w:t>
      </w:r>
    </w:p>
    <w:p w14:paraId="2E29486A" w14:textId="77777777" w:rsidR="006F098B" w:rsidRPr="006F098B" w:rsidRDefault="006F098B" w:rsidP="006A5A1F">
      <w:pPr>
        <w:numPr>
          <w:ilvl w:val="0"/>
          <w:numId w:val="58"/>
        </w:numPr>
        <w:ind w:hanging="453"/>
        <w:rPr>
          <w:lang w:bidi="en-GB"/>
        </w:rPr>
      </w:pPr>
      <w:r w:rsidRPr="006F098B">
        <w:rPr>
          <w:lang w:bidi="en-GB"/>
        </w:rPr>
        <w:t>Causes offence, examples of which include but is not limited to offensive material relating to gender, race, sexual orientation, religious or political convictions, or disability</w:t>
      </w:r>
    </w:p>
    <w:p w14:paraId="00CBD391" w14:textId="4C90094E" w:rsidR="006F098B" w:rsidRPr="006F098B" w:rsidRDefault="006F098B" w:rsidP="006A5A1F">
      <w:pPr>
        <w:numPr>
          <w:ilvl w:val="0"/>
          <w:numId w:val="58"/>
        </w:numPr>
        <w:ind w:hanging="453"/>
        <w:rPr>
          <w:lang w:bidi="en-GB"/>
        </w:rPr>
      </w:pPr>
      <w:r w:rsidRPr="006F098B">
        <w:rPr>
          <w:lang w:bidi="en-GB"/>
        </w:rPr>
        <w:lastRenderedPageBreak/>
        <w:t xml:space="preserve">Contains material which is libellous or pornographic or includes incitement to commit a crime, hatred and violence or any activity that contravenes any of the </w:t>
      </w:r>
      <w:r w:rsidR="00836609">
        <w:rPr>
          <w:lang w:bidi="en-GB"/>
        </w:rPr>
        <w:t>Practice</w:t>
      </w:r>
      <w:r w:rsidRPr="006F098B">
        <w:rPr>
          <w:lang w:bidi="en-GB"/>
        </w:rPr>
        <w:t>’s Policies including Equal Opportunities Policy.</w:t>
      </w:r>
    </w:p>
    <w:p w14:paraId="268018FA" w14:textId="77777777" w:rsidR="006F098B" w:rsidRPr="006F098B" w:rsidRDefault="006F098B" w:rsidP="006A5A1F">
      <w:pPr>
        <w:numPr>
          <w:ilvl w:val="0"/>
          <w:numId w:val="58"/>
        </w:numPr>
        <w:ind w:hanging="453"/>
        <w:rPr>
          <w:lang w:bidi="en-GB"/>
        </w:rPr>
      </w:pPr>
      <w:r w:rsidRPr="006F098B">
        <w:rPr>
          <w:lang w:bidi="en-GB"/>
        </w:rPr>
        <w:t xml:space="preserve">Material that could be classed as abusive, indecent, obscene, menacing, or in breach of confidentiality, copyright, </w:t>
      </w:r>
      <w:proofErr w:type="gramStart"/>
      <w:r w:rsidRPr="006F098B">
        <w:rPr>
          <w:lang w:bidi="en-GB"/>
        </w:rPr>
        <w:t>privacy</w:t>
      </w:r>
      <w:proofErr w:type="gramEnd"/>
      <w:r w:rsidRPr="006F098B">
        <w:rPr>
          <w:lang w:bidi="en-GB"/>
        </w:rPr>
        <w:t xml:space="preserve"> or any other rights.</w:t>
      </w:r>
    </w:p>
    <w:p w14:paraId="1B4AE43F" w14:textId="77777777" w:rsidR="006F098B" w:rsidRPr="006F098B" w:rsidRDefault="006F098B" w:rsidP="006A5A1F">
      <w:pPr>
        <w:numPr>
          <w:ilvl w:val="0"/>
          <w:numId w:val="63"/>
        </w:numPr>
        <w:rPr>
          <w:lang w:bidi="en-GB"/>
        </w:rPr>
      </w:pPr>
      <w:r w:rsidRPr="006F098B">
        <w:rPr>
          <w:lang w:bidi="en-GB"/>
        </w:rPr>
        <w:t>Any member of staff who receives e-m</w:t>
      </w:r>
      <w:r w:rsidR="009327B6">
        <w:rPr>
          <w:lang w:bidi="en-GB"/>
        </w:rPr>
        <w:t xml:space="preserve">ail containing material which </w:t>
      </w:r>
      <w:r w:rsidRPr="006F098B">
        <w:rPr>
          <w:lang w:bidi="en-GB"/>
        </w:rPr>
        <w:t xml:space="preserve">is in breach of this policy should inform their line manager immediately, who will institute the organisation’s incident reporting procedures. Distribution of such material may </w:t>
      </w:r>
      <w:r w:rsidR="009327B6">
        <w:rPr>
          <w:lang w:bidi="en-GB"/>
        </w:rPr>
        <w:t xml:space="preserve">result in legal action </w:t>
      </w:r>
      <w:r w:rsidRPr="006F098B">
        <w:rPr>
          <w:lang w:bidi="en-GB"/>
        </w:rPr>
        <w:t>and/or disciplinary procedures.</w:t>
      </w:r>
    </w:p>
    <w:p w14:paraId="2323176C" w14:textId="77777777" w:rsidR="006F098B" w:rsidRPr="006F098B" w:rsidRDefault="006F098B" w:rsidP="006A5A1F">
      <w:pPr>
        <w:numPr>
          <w:ilvl w:val="0"/>
          <w:numId w:val="63"/>
        </w:numPr>
        <w:rPr>
          <w:lang w:bidi="en-GB"/>
        </w:rPr>
      </w:pPr>
      <w:r w:rsidRPr="006F098B">
        <w:rPr>
          <w:lang w:bidi="en-GB"/>
        </w:rPr>
        <w:t xml:space="preserve">Where a member of staff receives e-mails from unsolicited sources, the sender should be added to the receiver’s personal ‘Blocked Sender List’ (The </w:t>
      </w:r>
      <w:r w:rsidR="009327B6">
        <w:rPr>
          <w:lang w:bidi="en-GB"/>
        </w:rPr>
        <w:t>Service D</w:t>
      </w:r>
      <w:r w:rsidRPr="006F098B">
        <w:rPr>
          <w:lang w:bidi="en-GB"/>
        </w:rPr>
        <w:t xml:space="preserve">esk can provide instructions on how to do this if required). The Informatics department will occasionally review staff personal Blocked Sender Lists with a view to blocking e-mail </w:t>
      </w:r>
      <w:r w:rsidRPr="006F098B">
        <w:rPr>
          <w:lang w:bidi="en-GB"/>
        </w:rPr>
        <w:tab/>
        <w:t>from prolific unsolicited sources.</w:t>
      </w:r>
    </w:p>
    <w:p w14:paraId="144653DB" w14:textId="41D6E74A" w:rsidR="006F098B" w:rsidRPr="006F098B" w:rsidRDefault="006F098B" w:rsidP="006A5A1F">
      <w:pPr>
        <w:numPr>
          <w:ilvl w:val="0"/>
          <w:numId w:val="63"/>
        </w:numPr>
        <w:rPr>
          <w:lang w:bidi="en-GB"/>
        </w:rPr>
      </w:pPr>
      <w:r w:rsidRPr="006F098B">
        <w:rPr>
          <w:lang w:bidi="en-GB"/>
        </w:rPr>
        <w:t>Staff who receive e-mail attachments, where there is any doubt about the origin, s</w:t>
      </w:r>
      <w:r w:rsidR="009327B6">
        <w:rPr>
          <w:lang w:bidi="en-GB"/>
        </w:rPr>
        <w:t>hould contact the Service</w:t>
      </w:r>
      <w:r w:rsidRPr="006F098B">
        <w:rPr>
          <w:lang w:bidi="en-GB"/>
        </w:rPr>
        <w:t xml:space="preserve"> Desk for advice. Viruses can be spread through e-mail and opening suspect attachments </w:t>
      </w:r>
      <w:r w:rsidRPr="006F098B">
        <w:rPr>
          <w:lang w:bidi="en-GB"/>
        </w:rPr>
        <w:tab/>
        <w:t xml:space="preserve">may result in loss of data or damage to the </w:t>
      </w:r>
      <w:r w:rsidR="00836609">
        <w:rPr>
          <w:lang w:bidi="en-GB"/>
        </w:rPr>
        <w:t>Practice</w:t>
      </w:r>
      <w:r w:rsidRPr="006F098B">
        <w:rPr>
          <w:lang w:bidi="en-GB"/>
        </w:rPr>
        <w:t xml:space="preserve"> IT systems.</w:t>
      </w:r>
    </w:p>
    <w:p w14:paraId="690BAA92" w14:textId="77777777" w:rsidR="006F098B" w:rsidRPr="006F098B" w:rsidRDefault="006F098B" w:rsidP="006A5A1F">
      <w:pPr>
        <w:numPr>
          <w:ilvl w:val="0"/>
          <w:numId w:val="63"/>
        </w:numPr>
        <w:rPr>
          <w:lang w:bidi="en-GB"/>
        </w:rPr>
      </w:pPr>
      <w:r w:rsidRPr="006F098B">
        <w:rPr>
          <w:lang w:bidi="en-GB"/>
        </w:rPr>
        <w:t>Staff must not use the organisation’s e-mail system to conduct any personal business enterprise.</w:t>
      </w:r>
    </w:p>
    <w:p w14:paraId="7F9B9976" w14:textId="77777777" w:rsidR="006F098B" w:rsidRPr="006F098B" w:rsidRDefault="006F098B" w:rsidP="006A5A1F">
      <w:pPr>
        <w:numPr>
          <w:ilvl w:val="0"/>
          <w:numId w:val="63"/>
        </w:numPr>
        <w:rPr>
          <w:lang w:bidi="en-GB"/>
        </w:rPr>
      </w:pPr>
      <w:r w:rsidRPr="006F098B">
        <w:rPr>
          <w:lang w:bidi="en-GB"/>
        </w:rPr>
        <w:t xml:space="preserve">It is considered inappropriate to forward or create chain letters to </w:t>
      </w:r>
      <w:r w:rsidRPr="006F098B">
        <w:rPr>
          <w:lang w:bidi="en-GB"/>
        </w:rPr>
        <w:tab/>
        <w:t xml:space="preserve">other e-mail users either within the organisation or externally. If a user receives a chain </w:t>
      </w:r>
      <w:proofErr w:type="gramStart"/>
      <w:r w:rsidRPr="006F098B">
        <w:rPr>
          <w:lang w:bidi="en-GB"/>
        </w:rPr>
        <w:t>letter</w:t>
      </w:r>
      <w:proofErr w:type="gramEnd"/>
      <w:r w:rsidRPr="006F098B">
        <w:rPr>
          <w:lang w:bidi="en-GB"/>
        </w:rPr>
        <w:t xml:space="preserve"> they must inform their line manager who will instigate the organisation’s reporting procedures. A chain letter is a letter which compels the receiver to forward the message to others, usually with the threat of adverse consequences if this is not done.</w:t>
      </w:r>
    </w:p>
    <w:p w14:paraId="0F5B341D" w14:textId="77777777" w:rsidR="009327B6" w:rsidRDefault="006F098B" w:rsidP="006A5A1F">
      <w:pPr>
        <w:numPr>
          <w:ilvl w:val="1"/>
          <w:numId w:val="63"/>
        </w:numPr>
        <w:ind w:left="709" w:hanging="283"/>
        <w:rPr>
          <w:lang w:bidi="en-GB"/>
        </w:rPr>
      </w:pPr>
      <w:r w:rsidRPr="006F098B">
        <w:rPr>
          <w:lang w:bidi="en-GB"/>
        </w:rPr>
        <w:t xml:space="preserve">Chain letters sometimes contain warnings about virus outbreaks; these are often hoaxes which should not be forwarded or acted upon. If users are unsure as to the legitimacy of an </w:t>
      </w:r>
      <w:proofErr w:type="gramStart"/>
      <w:r w:rsidRPr="006F098B">
        <w:rPr>
          <w:lang w:bidi="en-GB"/>
        </w:rPr>
        <w:t>e-mail</w:t>
      </w:r>
      <w:proofErr w:type="gramEnd"/>
      <w:r w:rsidRPr="006F098B">
        <w:rPr>
          <w:lang w:bidi="en-GB"/>
        </w:rPr>
        <w:t xml:space="preserve"> they should forward this to the Informatics Department for investigation.</w:t>
      </w:r>
    </w:p>
    <w:p w14:paraId="38EAF3E8" w14:textId="77777777" w:rsidR="006F098B" w:rsidRPr="006F098B" w:rsidRDefault="006F098B" w:rsidP="006A5A1F">
      <w:pPr>
        <w:numPr>
          <w:ilvl w:val="1"/>
          <w:numId w:val="63"/>
        </w:numPr>
        <w:ind w:left="709" w:hanging="283"/>
        <w:rPr>
          <w:lang w:bidi="en-GB"/>
        </w:rPr>
      </w:pPr>
      <w:r w:rsidRPr="006F098B">
        <w:rPr>
          <w:lang w:bidi="en-GB"/>
        </w:rPr>
        <w:t xml:space="preserve">To avoid inappropriate content being circulated and breaching the principles of the Data Protection Act </w:t>
      </w:r>
      <w:r w:rsidR="009327B6">
        <w:rPr>
          <w:lang w:bidi="en-GB"/>
        </w:rPr>
        <w:t xml:space="preserve">2018 </w:t>
      </w:r>
      <w:r w:rsidRPr="006F098B">
        <w:rPr>
          <w:lang w:bidi="en-GB"/>
        </w:rPr>
        <w:t>and the</w:t>
      </w:r>
      <w:r w:rsidR="009327B6">
        <w:rPr>
          <w:lang w:bidi="en-GB"/>
        </w:rPr>
        <w:t xml:space="preserve"> UK</w:t>
      </w:r>
      <w:r w:rsidRPr="006F098B">
        <w:rPr>
          <w:lang w:bidi="en-GB"/>
        </w:rPr>
        <w:t xml:space="preserve"> General Data Protection Regulation, users should not set their e- mail to “auto forward”.</w:t>
      </w:r>
    </w:p>
    <w:p w14:paraId="289BEE0A" w14:textId="77777777" w:rsidR="006F098B" w:rsidRPr="006F098B" w:rsidRDefault="006F098B" w:rsidP="006A5A1F">
      <w:pPr>
        <w:numPr>
          <w:ilvl w:val="0"/>
          <w:numId w:val="63"/>
        </w:numPr>
        <w:rPr>
          <w:lang w:bidi="en-GB"/>
        </w:rPr>
      </w:pPr>
      <w:r w:rsidRPr="006F098B">
        <w:rPr>
          <w:lang w:bidi="en-GB"/>
        </w:rPr>
        <w:t>Staff must never send patient identifiable information to external e- mail addresses (which includes their personal e-mail address).</w:t>
      </w:r>
    </w:p>
    <w:p w14:paraId="0107B88C" w14:textId="29580DA0" w:rsidR="006F098B" w:rsidRPr="006F098B" w:rsidRDefault="006F098B" w:rsidP="006A5A1F">
      <w:pPr>
        <w:numPr>
          <w:ilvl w:val="0"/>
          <w:numId w:val="63"/>
        </w:numPr>
        <w:rPr>
          <w:lang w:bidi="en-GB"/>
        </w:rPr>
      </w:pPr>
      <w:r w:rsidRPr="006F098B">
        <w:rPr>
          <w:lang w:bidi="en-GB"/>
        </w:rPr>
        <w:t xml:space="preserve">Only those staff members who are specifically authorised to give media statements on behalf of the </w:t>
      </w:r>
      <w:r w:rsidR="00836609">
        <w:rPr>
          <w:lang w:bidi="en-GB"/>
        </w:rPr>
        <w:t>Practice</w:t>
      </w:r>
      <w:r w:rsidRPr="006F098B">
        <w:rPr>
          <w:lang w:bidi="en-GB"/>
        </w:rPr>
        <w:t xml:space="preserve">, </w:t>
      </w:r>
      <w:proofErr w:type="gramStart"/>
      <w:r w:rsidRPr="006F098B">
        <w:rPr>
          <w:lang w:bidi="en-GB"/>
        </w:rPr>
        <w:t>i.e.</w:t>
      </w:r>
      <w:proofErr w:type="gramEnd"/>
      <w:r w:rsidRPr="006F098B">
        <w:rPr>
          <w:lang w:bidi="en-GB"/>
        </w:rPr>
        <w:t xml:space="preserve"> the Communications, PR and Media Department, may write or present views, concerning the </w:t>
      </w:r>
      <w:r w:rsidR="00836609">
        <w:rPr>
          <w:lang w:bidi="en-GB"/>
        </w:rPr>
        <w:t>Practice</w:t>
      </w:r>
      <w:r w:rsidRPr="006F098B">
        <w:rPr>
          <w:lang w:bidi="en-GB"/>
        </w:rPr>
        <w:t xml:space="preserve"> and its business, via e-mail.</w:t>
      </w:r>
    </w:p>
    <w:p w14:paraId="203F8E34" w14:textId="77777777" w:rsidR="006F098B" w:rsidRPr="006F098B" w:rsidRDefault="006F098B" w:rsidP="006A5A1F">
      <w:pPr>
        <w:numPr>
          <w:ilvl w:val="0"/>
          <w:numId w:val="63"/>
        </w:numPr>
        <w:rPr>
          <w:lang w:bidi="en-GB"/>
        </w:rPr>
      </w:pPr>
      <w:r w:rsidRPr="006F098B">
        <w:rPr>
          <w:lang w:bidi="en-GB"/>
        </w:rPr>
        <w:t>Staff must never send patient identifiable information to their personal e-mail address.</w:t>
      </w:r>
    </w:p>
    <w:p w14:paraId="413F3556" w14:textId="77777777" w:rsidR="006F098B" w:rsidRPr="006F098B" w:rsidRDefault="006F098B" w:rsidP="006A5A1F">
      <w:pPr>
        <w:numPr>
          <w:ilvl w:val="0"/>
          <w:numId w:val="63"/>
        </w:numPr>
        <w:rPr>
          <w:lang w:bidi="en-GB"/>
        </w:rPr>
      </w:pPr>
      <w:r w:rsidRPr="006F098B">
        <w:rPr>
          <w:lang w:bidi="en-GB"/>
        </w:rPr>
        <w:t xml:space="preserve">If a user is unsure of any aspect of sending person identifiable information electronically, then guidance should be sought from the </w:t>
      </w:r>
      <w:r w:rsidR="007D611F">
        <w:rPr>
          <w:lang w:bidi="en-GB"/>
        </w:rPr>
        <w:t>IT Service Desk</w:t>
      </w:r>
      <w:r w:rsidRPr="006F098B">
        <w:rPr>
          <w:lang w:bidi="en-GB"/>
        </w:rPr>
        <w:t>.</w:t>
      </w:r>
    </w:p>
    <w:p w14:paraId="30EDFE6B" w14:textId="77777777" w:rsidR="006F098B" w:rsidRPr="006F098B" w:rsidRDefault="006F098B" w:rsidP="006A5A1F">
      <w:pPr>
        <w:numPr>
          <w:ilvl w:val="0"/>
          <w:numId w:val="63"/>
        </w:numPr>
        <w:rPr>
          <w:lang w:bidi="en-GB"/>
        </w:rPr>
      </w:pPr>
      <w:r w:rsidRPr="006F098B">
        <w:rPr>
          <w:lang w:bidi="en-GB"/>
        </w:rPr>
        <w:t>Staff must follow the principles outlined in this policy on sending information securely.</w:t>
      </w:r>
    </w:p>
    <w:p w14:paraId="35462CAF" w14:textId="77777777" w:rsidR="006F098B" w:rsidRPr="006F098B" w:rsidRDefault="006F098B" w:rsidP="006A5A1F">
      <w:pPr>
        <w:numPr>
          <w:ilvl w:val="0"/>
          <w:numId w:val="63"/>
        </w:numPr>
        <w:rPr>
          <w:lang w:bidi="en-GB"/>
        </w:rPr>
      </w:pPr>
      <w:r w:rsidRPr="006F098B">
        <w:rPr>
          <w:lang w:bidi="en-GB"/>
        </w:rPr>
        <w:t>The use of unapproved non-corporate deployed Instant Messaging (IM) clients and connectivity is strictly prohibited.</w:t>
      </w:r>
    </w:p>
    <w:p w14:paraId="602CF8EF" w14:textId="77777777" w:rsidR="006F098B" w:rsidRPr="006F098B" w:rsidRDefault="006F098B" w:rsidP="006A5A1F">
      <w:pPr>
        <w:numPr>
          <w:ilvl w:val="0"/>
          <w:numId w:val="63"/>
        </w:numPr>
        <w:rPr>
          <w:lang w:bidi="en-GB"/>
        </w:rPr>
      </w:pPr>
      <w:r w:rsidRPr="006F098B">
        <w:rPr>
          <w:lang w:bidi="en-GB"/>
        </w:rPr>
        <w:t xml:space="preserve">Staff may browse the internet or use e-mail within the boundaries of this policy for their own personal use prior to or after their normal working hours or during their lunch break as agreed with their line manager. This </w:t>
      </w:r>
      <w:proofErr w:type="gramStart"/>
      <w:r w:rsidRPr="006F098B">
        <w:rPr>
          <w:lang w:bidi="en-GB"/>
        </w:rPr>
        <w:t>time period</w:t>
      </w:r>
      <w:proofErr w:type="gramEnd"/>
      <w:r w:rsidRPr="006F098B">
        <w:rPr>
          <w:lang w:bidi="en-GB"/>
        </w:rPr>
        <w:t xml:space="preserve"> should not exceed 1 hour.</w:t>
      </w:r>
    </w:p>
    <w:p w14:paraId="3856CDFA" w14:textId="77777777" w:rsidR="006F098B" w:rsidRPr="006F098B" w:rsidRDefault="006F098B" w:rsidP="006A5A1F">
      <w:pPr>
        <w:numPr>
          <w:ilvl w:val="0"/>
          <w:numId w:val="63"/>
        </w:numPr>
        <w:rPr>
          <w:lang w:bidi="en-GB"/>
        </w:rPr>
      </w:pPr>
      <w:r w:rsidRPr="006F098B">
        <w:rPr>
          <w:lang w:bidi="en-GB"/>
        </w:rPr>
        <w:lastRenderedPageBreak/>
        <w:t>Staff should be aware of their responsibility to report any breach or risk to the confidentiality of information that they become aware of.</w:t>
      </w:r>
    </w:p>
    <w:p w14:paraId="7528D1E6" w14:textId="168C14D7" w:rsidR="006F098B" w:rsidRPr="006F098B" w:rsidRDefault="006F098B" w:rsidP="006A5A1F">
      <w:pPr>
        <w:numPr>
          <w:ilvl w:val="0"/>
          <w:numId w:val="63"/>
        </w:numPr>
        <w:rPr>
          <w:lang w:bidi="en-GB"/>
        </w:rPr>
      </w:pPr>
      <w:r w:rsidRPr="006F098B">
        <w:rPr>
          <w:lang w:bidi="en-GB"/>
        </w:rPr>
        <w:t xml:space="preserve">Staff should report breaches to their line manager and through the </w:t>
      </w:r>
      <w:r w:rsidR="00836609">
        <w:rPr>
          <w:lang w:bidi="en-GB"/>
        </w:rPr>
        <w:t>Practice</w:t>
      </w:r>
      <w:r w:rsidRPr="006F098B">
        <w:rPr>
          <w:lang w:bidi="en-GB"/>
        </w:rPr>
        <w:t xml:space="preserve"> Incident Reporting Procedures (Datix). If users feel that it would compromise their </w:t>
      </w:r>
      <w:proofErr w:type="gramStart"/>
      <w:r w:rsidRPr="006F098B">
        <w:rPr>
          <w:lang w:bidi="en-GB"/>
        </w:rPr>
        <w:t>position</w:t>
      </w:r>
      <w:proofErr w:type="gramEnd"/>
      <w:r w:rsidRPr="006F098B">
        <w:rPr>
          <w:lang w:bidi="en-GB"/>
        </w:rPr>
        <w:t xml:space="preserve"> they may report the breach (confidentially) directly to the Caldicott Guardian or Information Governance Manager.</w:t>
      </w:r>
    </w:p>
    <w:p w14:paraId="3A095BD7" w14:textId="77777777" w:rsidR="006F098B" w:rsidRPr="006F098B" w:rsidRDefault="006F098B" w:rsidP="006A5A1F">
      <w:pPr>
        <w:numPr>
          <w:ilvl w:val="0"/>
          <w:numId w:val="63"/>
        </w:numPr>
        <w:rPr>
          <w:lang w:bidi="en-GB"/>
        </w:rPr>
      </w:pPr>
      <w:r w:rsidRPr="006F098B">
        <w:rPr>
          <w:lang w:bidi="en-GB"/>
        </w:rPr>
        <w:t>Any inadequate procedures that might lead to a breach should also be reported by the process set out above.</w:t>
      </w:r>
    </w:p>
    <w:p w14:paraId="1415278B" w14:textId="77777777" w:rsidR="006F098B" w:rsidRPr="006F098B" w:rsidRDefault="006F098B" w:rsidP="006F098B">
      <w:pPr>
        <w:rPr>
          <w:lang w:bidi="en-GB"/>
        </w:rPr>
      </w:pPr>
    </w:p>
    <w:p w14:paraId="0A9AAA35" w14:textId="77777777" w:rsidR="006F098B" w:rsidRPr="006F098B" w:rsidRDefault="006F098B" w:rsidP="006F098B">
      <w:pPr>
        <w:rPr>
          <w:lang w:bidi="en-GB"/>
        </w:rPr>
      </w:pPr>
      <w:r w:rsidRPr="006F098B">
        <w:rPr>
          <w:lang w:bidi="en-GB"/>
        </w:rPr>
        <w:t>Users of the internet must be aware that each site they visit is recorded and logs of sites are regularly examined. Inappropriate usage may result in disciplinary proceedings. Information can be shared with the Local Counter Fraud Specialist and will be utilised in fraud investigations. A full security audit trail is maintained of records/sites accessed.</w:t>
      </w:r>
    </w:p>
    <w:p w14:paraId="6A807B42" w14:textId="77777777" w:rsidR="006F098B" w:rsidRDefault="006F098B" w:rsidP="00920871"/>
    <w:p w14:paraId="5E05822B" w14:textId="77777777" w:rsidR="00B931F5" w:rsidRDefault="00B931F5" w:rsidP="00920871"/>
    <w:p w14:paraId="145F9ABE" w14:textId="77777777" w:rsidR="00B931F5" w:rsidRDefault="00B931F5" w:rsidP="00920871"/>
    <w:p w14:paraId="32C02CD0" w14:textId="77777777" w:rsidR="00B931F5" w:rsidRDefault="00B931F5" w:rsidP="00920871"/>
    <w:p w14:paraId="1183ED79" w14:textId="77777777" w:rsidR="00B931F5" w:rsidRDefault="00B931F5" w:rsidP="00920871"/>
    <w:p w14:paraId="0D3A007E" w14:textId="77777777" w:rsidR="00B931F5" w:rsidRDefault="00B931F5" w:rsidP="00920871"/>
    <w:p w14:paraId="0531AAD5" w14:textId="77777777" w:rsidR="00B931F5" w:rsidRDefault="00B931F5" w:rsidP="00920871"/>
    <w:p w14:paraId="5D7364AD" w14:textId="77777777" w:rsidR="00B931F5" w:rsidRDefault="00B931F5" w:rsidP="00920871"/>
    <w:p w14:paraId="2EEA1CA3" w14:textId="77777777" w:rsidR="00B931F5" w:rsidRDefault="00B931F5" w:rsidP="00920871"/>
    <w:p w14:paraId="6659603F" w14:textId="77777777" w:rsidR="00B931F5" w:rsidRDefault="00B931F5" w:rsidP="00920871"/>
    <w:p w14:paraId="0DCE3239" w14:textId="77777777" w:rsidR="00B931F5" w:rsidRDefault="00B931F5" w:rsidP="00920871"/>
    <w:p w14:paraId="3A69664F" w14:textId="77777777" w:rsidR="00B931F5" w:rsidRDefault="00B931F5" w:rsidP="00920871"/>
    <w:p w14:paraId="7886C7FA" w14:textId="77777777" w:rsidR="00B931F5" w:rsidRDefault="00B931F5" w:rsidP="00920871"/>
    <w:p w14:paraId="65B2B582" w14:textId="77777777" w:rsidR="00B931F5" w:rsidRDefault="00B931F5" w:rsidP="00920871"/>
    <w:p w14:paraId="13EA2774" w14:textId="77777777" w:rsidR="00B931F5" w:rsidRDefault="00B931F5" w:rsidP="00920871"/>
    <w:p w14:paraId="18F83DD9" w14:textId="77777777" w:rsidR="00B931F5" w:rsidRDefault="00B931F5" w:rsidP="00920871"/>
    <w:p w14:paraId="066963DC" w14:textId="77777777" w:rsidR="00B931F5" w:rsidRDefault="00B931F5" w:rsidP="00920871"/>
    <w:p w14:paraId="1428A0FA" w14:textId="77777777" w:rsidR="00B931F5" w:rsidRDefault="00B931F5" w:rsidP="00920871"/>
    <w:p w14:paraId="75B4572E" w14:textId="77777777" w:rsidR="00B931F5" w:rsidRDefault="00B931F5" w:rsidP="00920871"/>
    <w:p w14:paraId="2281810A" w14:textId="77777777" w:rsidR="00B931F5" w:rsidRDefault="00B931F5" w:rsidP="00920871"/>
    <w:p w14:paraId="5D4023E3" w14:textId="77777777" w:rsidR="00B931F5" w:rsidRDefault="00B931F5" w:rsidP="00920871"/>
    <w:p w14:paraId="00ADB1B5" w14:textId="77777777" w:rsidR="00B931F5" w:rsidRDefault="00B931F5" w:rsidP="00920871"/>
    <w:p w14:paraId="228711FF" w14:textId="77777777" w:rsidR="00B931F5" w:rsidRDefault="00B931F5" w:rsidP="00920871"/>
    <w:p w14:paraId="32CA21AE" w14:textId="77777777" w:rsidR="00B931F5" w:rsidRDefault="00B931F5" w:rsidP="00920871"/>
    <w:p w14:paraId="0F7ADE7A" w14:textId="77777777" w:rsidR="00B931F5" w:rsidRDefault="00B931F5" w:rsidP="00920871"/>
    <w:p w14:paraId="77B5AA5F" w14:textId="77777777" w:rsidR="00B931F5" w:rsidRDefault="00B931F5" w:rsidP="00920871"/>
    <w:p w14:paraId="0F5601FA" w14:textId="77777777" w:rsidR="00B931F5" w:rsidRDefault="00B931F5" w:rsidP="00920871"/>
    <w:p w14:paraId="71968EA3" w14:textId="77777777" w:rsidR="00B931F5" w:rsidRDefault="00B931F5" w:rsidP="00920871"/>
    <w:p w14:paraId="37EAF39C" w14:textId="77777777" w:rsidR="00B931F5" w:rsidRDefault="00B931F5" w:rsidP="00920871"/>
    <w:p w14:paraId="4B906CD5" w14:textId="77777777" w:rsidR="00B931F5" w:rsidRDefault="00B931F5" w:rsidP="00920871"/>
    <w:p w14:paraId="7EABF3F4" w14:textId="77777777" w:rsidR="00B931F5" w:rsidRDefault="00B931F5" w:rsidP="00920871"/>
    <w:p w14:paraId="25BAC9E9" w14:textId="77777777" w:rsidR="00B931F5" w:rsidRDefault="00B931F5" w:rsidP="00920871"/>
    <w:p w14:paraId="09E0A346" w14:textId="77777777" w:rsidR="00B931F5" w:rsidRDefault="00B931F5" w:rsidP="00920871"/>
    <w:p w14:paraId="09E46DAE" w14:textId="77777777" w:rsidR="00B931F5" w:rsidRDefault="00B931F5" w:rsidP="00920871"/>
    <w:p w14:paraId="1B5056FF" w14:textId="77777777" w:rsidR="00B931F5" w:rsidRDefault="00B931F5" w:rsidP="00920871"/>
    <w:p w14:paraId="7426439C" w14:textId="77777777" w:rsidR="00B931F5" w:rsidRDefault="00B931F5" w:rsidP="00920871"/>
    <w:p w14:paraId="7AFCA2BE" w14:textId="77777777" w:rsidR="00B931F5" w:rsidRDefault="00B931F5" w:rsidP="00920871"/>
    <w:p w14:paraId="48FC4297" w14:textId="77777777" w:rsidR="00B931F5" w:rsidRDefault="00B931F5" w:rsidP="00B931F5">
      <w:pPr>
        <w:pStyle w:val="Heading1"/>
        <w:numPr>
          <w:ilvl w:val="0"/>
          <w:numId w:val="0"/>
        </w:numPr>
        <w:ind w:left="567" w:hanging="567"/>
      </w:pPr>
      <w:bookmarkStart w:id="129" w:name="_Toc85546849"/>
      <w:r>
        <w:t xml:space="preserve">Appendix B – </w:t>
      </w:r>
      <w:r>
        <w:rPr>
          <w:lang w:bidi="en-GB"/>
        </w:rPr>
        <w:t>Legal Implications of Email and Internet</w:t>
      </w:r>
      <w:bookmarkEnd w:id="129"/>
    </w:p>
    <w:p w14:paraId="10938688" w14:textId="77777777" w:rsidR="00B931F5" w:rsidRDefault="00B931F5" w:rsidP="00B931F5">
      <w:pPr>
        <w:rPr>
          <w:b/>
          <w:lang w:bidi="en-GB"/>
        </w:rPr>
      </w:pPr>
      <w:bookmarkStart w:id="130" w:name="_bookmark96"/>
      <w:bookmarkEnd w:id="130"/>
    </w:p>
    <w:p w14:paraId="069CC38F" w14:textId="77777777" w:rsidR="00B931F5" w:rsidRPr="00B931F5" w:rsidRDefault="00B931F5" w:rsidP="00B931F5">
      <w:pPr>
        <w:rPr>
          <w:b/>
          <w:bCs/>
          <w:lang w:bidi="en-GB"/>
        </w:rPr>
      </w:pPr>
      <w:r w:rsidRPr="00B931F5">
        <w:rPr>
          <w:b/>
          <w:bCs/>
          <w:lang w:bidi="en-GB"/>
        </w:rPr>
        <w:t>Email Legal Implications</w:t>
      </w:r>
    </w:p>
    <w:p w14:paraId="4707089C" w14:textId="77777777" w:rsidR="00B931F5" w:rsidRPr="00B931F5" w:rsidRDefault="00B931F5" w:rsidP="00B931F5">
      <w:pPr>
        <w:rPr>
          <w:lang w:bidi="en-GB"/>
        </w:rPr>
      </w:pPr>
      <w:r w:rsidRPr="00B931F5">
        <w:rPr>
          <w:lang w:bidi="en-GB"/>
        </w:rPr>
        <w:t>E-mail has been established as a means of communication for businesses and its use is now widespread. E-mail carries the same legal status as written documents and should be used with the same care. Several factors combine to make e-mail a particularly important issue within Government legislation.</w:t>
      </w:r>
    </w:p>
    <w:p w14:paraId="73E22355" w14:textId="77777777" w:rsidR="00B931F5" w:rsidRPr="00B931F5" w:rsidRDefault="00B931F5" w:rsidP="006A5A1F">
      <w:pPr>
        <w:numPr>
          <w:ilvl w:val="3"/>
          <w:numId w:val="67"/>
        </w:numPr>
        <w:rPr>
          <w:lang w:bidi="en-GB"/>
        </w:rPr>
      </w:pPr>
      <w:r w:rsidRPr="00B931F5">
        <w:rPr>
          <w:lang w:bidi="en-GB"/>
        </w:rPr>
        <w:t xml:space="preserve">Where an e-mail contains personal </w:t>
      </w:r>
      <w:proofErr w:type="gramStart"/>
      <w:r w:rsidRPr="00B931F5">
        <w:rPr>
          <w:lang w:bidi="en-GB"/>
        </w:rPr>
        <w:t>data</w:t>
      </w:r>
      <w:proofErr w:type="gramEnd"/>
      <w:r w:rsidRPr="00B931F5">
        <w:rPr>
          <w:lang w:bidi="en-GB"/>
        </w:rPr>
        <w:t xml:space="preserve"> it will fall within the boundaries of the Data Protection Act 2018 and </w:t>
      </w:r>
      <w:r>
        <w:rPr>
          <w:lang w:bidi="en-GB"/>
        </w:rPr>
        <w:t xml:space="preserve">UK </w:t>
      </w:r>
      <w:r w:rsidRPr="00B931F5">
        <w:rPr>
          <w:lang w:bidi="en-GB"/>
        </w:rPr>
        <w:t>GDPR.</w:t>
      </w:r>
    </w:p>
    <w:p w14:paraId="45726BD7" w14:textId="77777777" w:rsidR="00B931F5" w:rsidRPr="00B931F5" w:rsidRDefault="00B931F5" w:rsidP="006A5A1F">
      <w:pPr>
        <w:numPr>
          <w:ilvl w:val="3"/>
          <w:numId w:val="67"/>
        </w:numPr>
        <w:rPr>
          <w:lang w:bidi="en-GB"/>
        </w:rPr>
      </w:pPr>
      <w:r w:rsidRPr="00B931F5">
        <w:rPr>
          <w:lang w:bidi="en-GB"/>
        </w:rPr>
        <w:t xml:space="preserve">When e-mail content relates to a living individual its disclosure may be required under the data subject’s rights under the Data Protection Act 2018 and </w:t>
      </w:r>
      <w:r>
        <w:rPr>
          <w:lang w:bidi="en-GB"/>
        </w:rPr>
        <w:t xml:space="preserve">UK </w:t>
      </w:r>
      <w:r w:rsidRPr="00B931F5">
        <w:rPr>
          <w:lang w:bidi="en-GB"/>
        </w:rPr>
        <w:t>GDPR.</w:t>
      </w:r>
    </w:p>
    <w:p w14:paraId="519FE99A" w14:textId="77777777" w:rsidR="00B931F5" w:rsidRPr="00B931F5" w:rsidRDefault="00B931F5" w:rsidP="006A5A1F">
      <w:pPr>
        <w:numPr>
          <w:ilvl w:val="3"/>
          <w:numId w:val="67"/>
        </w:numPr>
        <w:rPr>
          <w:lang w:bidi="en-GB"/>
        </w:rPr>
      </w:pPr>
      <w:r w:rsidRPr="00B931F5">
        <w:rPr>
          <w:lang w:bidi="en-GB"/>
        </w:rPr>
        <w:t>E-mails may be subject to disclosure under the Freedom of Information Act 2000.</w:t>
      </w:r>
    </w:p>
    <w:p w14:paraId="7ED19242" w14:textId="77777777" w:rsidR="00B931F5" w:rsidRPr="00B931F5" w:rsidRDefault="00B931F5" w:rsidP="006A5A1F">
      <w:pPr>
        <w:numPr>
          <w:ilvl w:val="3"/>
          <w:numId w:val="67"/>
        </w:numPr>
        <w:rPr>
          <w:lang w:bidi="en-GB"/>
        </w:rPr>
      </w:pPr>
      <w:r w:rsidRPr="00B931F5">
        <w:rPr>
          <w:lang w:bidi="en-GB"/>
        </w:rPr>
        <w:t xml:space="preserve">E-mails that contain inappropriate comments may constitute breaches of Equality and Diversity or Disability Discrimination, Human </w:t>
      </w:r>
      <w:proofErr w:type="gramStart"/>
      <w:r w:rsidRPr="00B931F5">
        <w:rPr>
          <w:lang w:bidi="en-GB"/>
        </w:rPr>
        <w:t>Rights</w:t>
      </w:r>
      <w:proofErr w:type="gramEnd"/>
      <w:r w:rsidRPr="00B931F5">
        <w:rPr>
          <w:lang w:bidi="en-GB"/>
        </w:rPr>
        <w:t xml:space="preserve"> or other similar legislation</w:t>
      </w:r>
    </w:p>
    <w:p w14:paraId="48E4DB99" w14:textId="77777777" w:rsidR="00B931F5" w:rsidRPr="00B931F5" w:rsidRDefault="00B931F5" w:rsidP="006A5A1F">
      <w:pPr>
        <w:numPr>
          <w:ilvl w:val="3"/>
          <w:numId w:val="67"/>
        </w:numPr>
        <w:rPr>
          <w:lang w:bidi="en-GB"/>
        </w:rPr>
      </w:pPr>
      <w:r w:rsidRPr="00B931F5">
        <w:rPr>
          <w:lang w:bidi="en-GB"/>
        </w:rPr>
        <w:t xml:space="preserve">Sending emails that are offensive, </w:t>
      </w:r>
      <w:proofErr w:type="gramStart"/>
      <w:r w:rsidRPr="00B931F5">
        <w:rPr>
          <w:lang w:bidi="en-GB"/>
        </w:rPr>
        <w:t>abusive</w:t>
      </w:r>
      <w:proofErr w:type="gramEnd"/>
      <w:r w:rsidRPr="00B931F5">
        <w:rPr>
          <w:lang w:bidi="en-GB"/>
        </w:rPr>
        <w:t xml:space="preserve"> or harassing may constitute a criminal offence.</w:t>
      </w:r>
    </w:p>
    <w:p w14:paraId="0EC94C89" w14:textId="77777777" w:rsidR="00B931F5" w:rsidRPr="00B931F5" w:rsidRDefault="00B931F5" w:rsidP="006A5A1F">
      <w:pPr>
        <w:numPr>
          <w:ilvl w:val="3"/>
          <w:numId w:val="67"/>
        </w:numPr>
        <w:rPr>
          <w:lang w:bidi="en-GB"/>
        </w:rPr>
      </w:pPr>
      <w:r w:rsidRPr="00B931F5">
        <w:rPr>
          <w:lang w:bidi="en-GB"/>
        </w:rPr>
        <w:t>E-mails are considered a form of publication and inappropriate comments may constitute libel contrary to the provisions of the Defamation Act 1996.</w:t>
      </w:r>
    </w:p>
    <w:p w14:paraId="5B89CFFA" w14:textId="77777777" w:rsidR="00B931F5" w:rsidRPr="00B931F5" w:rsidRDefault="00B931F5" w:rsidP="00B931F5">
      <w:pPr>
        <w:rPr>
          <w:lang w:bidi="en-GB"/>
        </w:rPr>
      </w:pPr>
    </w:p>
    <w:p w14:paraId="50FC8A1A" w14:textId="32831CDE" w:rsidR="00B931F5" w:rsidRPr="00B931F5" w:rsidRDefault="00B931F5" w:rsidP="00B931F5">
      <w:pPr>
        <w:rPr>
          <w:lang w:bidi="en-GB"/>
        </w:rPr>
      </w:pPr>
      <w:r w:rsidRPr="00B931F5">
        <w:rPr>
          <w:lang w:bidi="en-GB"/>
        </w:rPr>
        <w:t xml:space="preserve">Misuse of e-mail and the internet may result in legal liability for the </w:t>
      </w:r>
      <w:r w:rsidR="00836609">
        <w:rPr>
          <w:lang w:bidi="en-GB"/>
        </w:rPr>
        <w:t>Practice</w:t>
      </w:r>
      <w:r w:rsidRPr="00B931F5">
        <w:rPr>
          <w:lang w:bidi="en-GB"/>
        </w:rPr>
        <w:t xml:space="preserve"> and, in some cases, the individual user. Inappropriate use may give rise to</w:t>
      </w:r>
    </w:p>
    <w:p w14:paraId="034AF0F3" w14:textId="77777777" w:rsidR="00B931F5" w:rsidRPr="00B931F5" w:rsidRDefault="00B931F5" w:rsidP="006A5A1F">
      <w:pPr>
        <w:numPr>
          <w:ilvl w:val="4"/>
          <w:numId w:val="67"/>
        </w:numPr>
        <w:rPr>
          <w:lang w:bidi="en-GB"/>
        </w:rPr>
      </w:pPr>
      <w:r w:rsidRPr="00B931F5">
        <w:rPr>
          <w:lang w:bidi="en-GB"/>
        </w:rPr>
        <w:t>Liability for defamation</w:t>
      </w:r>
    </w:p>
    <w:p w14:paraId="6D0A4429" w14:textId="77777777" w:rsidR="00B931F5" w:rsidRPr="00B931F5" w:rsidRDefault="00B931F5" w:rsidP="006A5A1F">
      <w:pPr>
        <w:numPr>
          <w:ilvl w:val="4"/>
          <w:numId w:val="67"/>
        </w:numPr>
        <w:rPr>
          <w:lang w:bidi="en-GB"/>
        </w:rPr>
      </w:pPr>
      <w:r w:rsidRPr="00B931F5">
        <w:rPr>
          <w:lang w:bidi="en-GB"/>
        </w:rPr>
        <w:t>Copyright infringement</w:t>
      </w:r>
    </w:p>
    <w:p w14:paraId="3DE5C757" w14:textId="77777777" w:rsidR="00B931F5" w:rsidRPr="00B931F5" w:rsidRDefault="00B931F5" w:rsidP="006A5A1F">
      <w:pPr>
        <w:numPr>
          <w:ilvl w:val="4"/>
          <w:numId w:val="67"/>
        </w:numPr>
        <w:rPr>
          <w:lang w:bidi="en-GB"/>
        </w:rPr>
      </w:pPr>
      <w:r w:rsidRPr="00B931F5">
        <w:rPr>
          <w:lang w:bidi="en-GB"/>
        </w:rPr>
        <w:t>Breach of confidentiality</w:t>
      </w:r>
    </w:p>
    <w:p w14:paraId="331D3B7C" w14:textId="77777777" w:rsidR="00B931F5" w:rsidRPr="00B931F5" w:rsidRDefault="00B931F5" w:rsidP="006A5A1F">
      <w:pPr>
        <w:numPr>
          <w:ilvl w:val="4"/>
          <w:numId w:val="67"/>
        </w:numPr>
        <w:rPr>
          <w:lang w:bidi="en-GB"/>
        </w:rPr>
      </w:pPr>
      <w:r w:rsidRPr="00B931F5">
        <w:rPr>
          <w:lang w:bidi="en-GB"/>
        </w:rPr>
        <w:t xml:space="preserve">Inadvertently </w:t>
      </w:r>
      <w:proofErr w:type="gramStart"/>
      <w:r w:rsidRPr="00B931F5">
        <w:rPr>
          <w:lang w:bidi="en-GB"/>
        </w:rPr>
        <w:t>entering into</w:t>
      </w:r>
      <w:proofErr w:type="gramEnd"/>
      <w:r w:rsidRPr="00B931F5">
        <w:rPr>
          <w:lang w:bidi="en-GB"/>
        </w:rPr>
        <w:t xml:space="preserve"> contracts</w:t>
      </w:r>
    </w:p>
    <w:p w14:paraId="037FC696" w14:textId="77777777" w:rsidR="00B931F5" w:rsidRPr="00B931F5" w:rsidRDefault="00B931F5" w:rsidP="006A5A1F">
      <w:pPr>
        <w:numPr>
          <w:ilvl w:val="4"/>
          <w:numId w:val="67"/>
        </w:numPr>
        <w:rPr>
          <w:lang w:bidi="en-GB"/>
        </w:rPr>
      </w:pPr>
      <w:r w:rsidRPr="00B931F5">
        <w:rPr>
          <w:lang w:bidi="en-GB"/>
        </w:rPr>
        <w:t>Claims of harassment and discrimination</w:t>
      </w:r>
    </w:p>
    <w:p w14:paraId="57F2275B" w14:textId="77777777" w:rsidR="00B931F5" w:rsidRPr="00B931F5" w:rsidRDefault="00B931F5" w:rsidP="006A5A1F">
      <w:pPr>
        <w:numPr>
          <w:ilvl w:val="4"/>
          <w:numId w:val="67"/>
        </w:numPr>
        <w:rPr>
          <w:lang w:bidi="en-GB"/>
        </w:rPr>
      </w:pPr>
      <w:r w:rsidRPr="00B931F5">
        <w:rPr>
          <w:lang w:bidi="en-GB"/>
        </w:rPr>
        <w:t>Claims for compensation</w:t>
      </w:r>
    </w:p>
    <w:p w14:paraId="7FDCB71B" w14:textId="77777777" w:rsidR="00B931F5" w:rsidRPr="00B931F5" w:rsidRDefault="00B931F5" w:rsidP="00B931F5">
      <w:pPr>
        <w:rPr>
          <w:lang w:bidi="en-GB"/>
        </w:rPr>
      </w:pPr>
    </w:p>
    <w:p w14:paraId="516979F9" w14:textId="77777777" w:rsidR="00B931F5" w:rsidRPr="00B931F5" w:rsidRDefault="00B931F5" w:rsidP="00B931F5">
      <w:pPr>
        <w:rPr>
          <w:b/>
          <w:bCs/>
          <w:lang w:bidi="en-GB"/>
        </w:rPr>
      </w:pPr>
      <w:bookmarkStart w:id="131" w:name="_bookmark97"/>
      <w:bookmarkEnd w:id="131"/>
      <w:r w:rsidRPr="00B931F5">
        <w:rPr>
          <w:b/>
          <w:bCs/>
          <w:lang w:bidi="en-GB"/>
        </w:rPr>
        <w:t>Social Media Legal Implications</w:t>
      </w:r>
    </w:p>
    <w:p w14:paraId="56792657" w14:textId="2AB53D4F" w:rsidR="00B931F5" w:rsidRPr="00B931F5" w:rsidRDefault="00B931F5" w:rsidP="00B931F5">
      <w:pPr>
        <w:rPr>
          <w:lang w:bidi="en-GB"/>
        </w:rPr>
      </w:pPr>
      <w:r w:rsidRPr="00B931F5">
        <w:rPr>
          <w:lang w:bidi="en-GB"/>
        </w:rPr>
        <w:t xml:space="preserve">All </w:t>
      </w:r>
      <w:r w:rsidR="00836609">
        <w:rPr>
          <w:lang w:bidi="en-GB"/>
        </w:rPr>
        <w:t>Practice</w:t>
      </w:r>
      <w:r w:rsidRPr="00B931F5">
        <w:rPr>
          <w:lang w:bidi="en-GB"/>
        </w:rPr>
        <w:t xml:space="preserve"> staff should bear in mind that information they share through social media, even if they are on private spaces, is subject to copyright, The Data Protection Act 2018, The Safeguarding of Vulnerable Groups Act 2006, The Computer Misuse Act and any other relevant legislation.</w:t>
      </w:r>
    </w:p>
    <w:p w14:paraId="00C0AC21" w14:textId="77777777" w:rsidR="00B931F5" w:rsidRPr="00B931F5" w:rsidRDefault="00B931F5" w:rsidP="00B931F5">
      <w:pPr>
        <w:rPr>
          <w:lang w:bidi="en-GB"/>
        </w:rPr>
      </w:pPr>
    </w:p>
    <w:p w14:paraId="7A981D44" w14:textId="77777777" w:rsidR="00B931F5" w:rsidRPr="00B931F5" w:rsidRDefault="00B931F5" w:rsidP="00B931F5">
      <w:pPr>
        <w:rPr>
          <w:lang w:bidi="en-GB"/>
        </w:rPr>
      </w:pPr>
      <w:r w:rsidRPr="00B931F5">
        <w:rPr>
          <w:lang w:bidi="en-GB"/>
        </w:rPr>
        <w:t>Although individuals may believe they have restricted access of their profile to their “friend” list or list of contacts, the High Court has previously ruled that all postings to social network sites are regarded as being in the public domain and as such potentially accessible to all.</w:t>
      </w:r>
    </w:p>
    <w:p w14:paraId="38A7AB26" w14:textId="77777777" w:rsidR="00B931F5" w:rsidRPr="00B931F5" w:rsidRDefault="00B931F5" w:rsidP="00B931F5">
      <w:pPr>
        <w:rPr>
          <w:lang w:bidi="en-GB"/>
        </w:rPr>
      </w:pPr>
    </w:p>
    <w:p w14:paraId="135D8FF9" w14:textId="77777777" w:rsidR="00B931F5" w:rsidRDefault="00B931F5" w:rsidP="00B931F5">
      <w:pPr>
        <w:rPr>
          <w:lang w:bidi="en-GB"/>
        </w:rPr>
      </w:pPr>
      <w:r w:rsidRPr="00B931F5">
        <w:rPr>
          <w:lang w:bidi="en-GB"/>
        </w:rPr>
        <w:t xml:space="preserve">It is critical that staff comply with this policy in their use of social media sites. Failure to do so will lead to their conduct becoming subject to investigation under the </w:t>
      </w:r>
      <w:r>
        <w:rPr>
          <w:lang w:bidi="en-GB"/>
        </w:rPr>
        <w:t xml:space="preserve">relevant Disciplinary Procedure. </w:t>
      </w:r>
    </w:p>
    <w:p w14:paraId="0768FBA8" w14:textId="77777777" w:rsidR="00B931F5" w:rsidRDefault="00B931F5" w:rsidP="00B931F5">
      <w:pPr>
        <w:rPr>
          <w:lang w:bidi="en-GB"/>
        </w:rPr>
      </w:pPr>
    </w:p>
    <w:p w14:paraId="618B1859" w14:textId="0B346D9F" w:rsidR="00B931F5" w:rsidRPr="00B931F5" w:rsidRDefault="00B931F5" w:rsidP="00B931F5">
      <w:pPr>
        <w:rPr>
          <w:lang w:bidi="en-GB"/>
        </w:rPr>
      </w:pPr>
      <w:r w:rsidRPr="00B931F5">
        <w:rPr>
          <w:lang w:bidi="en-GB"/>
        </w:rPr>
        <w:lastRenderedPageBreak/>
        <w:t xml:space="preserve">Staff should be aware that there is an implied legal duty of </w:t>
      </w:r>
      <w:r w:rsidR="00836609">
        <w:rPr>
          <w:lang w:bidi="en-GB"/>
        </w:rPr>
        <w:t>Practice</w:t>
      </w:r>
      <w:r w:rsidRPr="00B931F5">
        <w:rPr>
          <w:lang w:bidi="en-GB"/>
        </w:rPr>
        <w:t xml:space="preserve"> and confidence between an employer and employee. It is possible therefore that any inappropriate use of social media both in or outside the workplace, for example by making unjustified negative comments or defamatory comments about the </w:t>
      </w:r>
      <w:r w:rsidR="00836609">
        <w:rPr>
          <w:lang w:bidi="en-GB"/>
        </w:rPr>
        <w:t>Practice</w:t>
      </w:r>
      <w:r w:rsidRPr="00B931F5">
        <w:rPr>
          <w:lang w:bidi="en-GB"/>
        </w:rPr>
        <w:t xml:space="preserve">, its clients, or staff, could result in disciplinary action if it brings the </w:t>
      </w:r>
      <w:r w:rsidR="00836609">
        <w:rPr>
          <w:lang w:bidi="en-GB"/>
        </w:rPr>
        <w:t>Practice</w:t>
      </w:r>
      <w:r w:rsidRPr="00B931F5">
        <w:rPr>
          <w:lang w:bidi="en-GB"/>
        </w:rPr>
        <w:t xml:space="preserve">’s reputation into disrepute, or exposes the </w:t>
      </w:r>
      <w:r w:rsidR="00836609">
        <w:rPr>
          <w:lang w:bidi="en-GB"/>
        </w:rPr>
        <w:t>Practice</w:t>
      </w:r>
      <w:r w:rsidRPr="00B931F5">
        <w:rPr>
          <w:lang w:bidi="en-GB"/>
        </w:rPr>
        <w:t xml:space="preserve"> to potential liabilities. The </w:t>
      </w:r>
      <w:r w:rsidR="00836609">
        <w:rPr>
          <w:lang w:bidi="en-GB"/>
        </w:rPr>
        <w:t>Practice</w:t>
      </w:r>
      <w:r w:rsidRPr="00B931F5">
        <w:rPr>
          <w:lang w:bidi="en-GB"/>
        </w:rPr>
        <w:t xml:space="preserve"> recognises and upholds the right of staff to make public interest disclosures (“whistleblowing”- See the Raising Concerns Policy) when necessary but would not envisage that such disclosures could be justifiably made using social media.</w:t>
      </w:r>
    </w:p>
    <w:p w14:paraId="3031F0A4" w14:textId="77777777" w:rsidR="00B931F5" w:rsidRPr="00B931F5" w:rsidRDefault="00B931F5" w:rsidP="00B931F5">
      <w:pPr>
        <w:rPr>
          <w:lang w:bidi="en-GB"/>
        </w:rPr>
      </w:pPr>
    </w:p>
    <w:p w14:paraId="06E9830C" w14:textId="77777777" w:rsidR="00B931F5" w:rsidRPr="00B931F5" w:rsidRDefault="00B931F5" w:rsidP="00B931F5">
      <w:pPr>
        <w:rPr>
          <w:b/>
          <w:bCs/>
          <w:lang w:bidi="en-GB"/>
        </w:rPr>
      </w:pPr>
      <w:bookmarkStart w:id="132" w:name="_bookmark98"/>
      <w:bookmarkEnd w:id="132"/>
      <w:r w:rsidRPr="00B931F5">
        <w:rPr>
          <w:b/>
          <w:bCs/>
          <w:lang w:bidi="en-GB"/>
        </w:rPr>
        <w:t>RIPA</w:t>
      </w:r>
    </w:p>
    <w:p w14:paraId="47551111" w14:textId="77777777" w:rsidR="00B931F5" w:rsidRPr="00B931F5" w:rsidRDefault="00B931F5" w:rsidP="00B931F5">
      <w:pPr>
        <w:rPr>
          <w:b/>
          <w:lang w:bidi="en-GB"/>
        </w:rPr>
      </w:pPr>
      <w:r w:rsidRPr="00B931F5">
        <w:rPr>
          <w:b/>
          <w:lang w:bidi="en-GB"/>
        </w:rPr>
        <w:t>The Regulation of Investigatory Powers Act 2000 (RIPA) &amp; Telecommunications Act 2000</w:t>
      </w:r>
    </w:p>
    <w:p w14:paraId="257C8B60" w14:textId="1BE7AE9C" w:rsidR="00B931F5" w:rsidRPr="00B931F5" w:rsidRDefault="00B931F5" w:rsidP="00B931F5">
      <w:pPr>
        <w:rPr>
          <w:lang w:bidi="en-GB"/>
        </w:rPr>
      </w:pPr>
      <w:r w:rsidRPr="00B931F5">
        <w:rPr>
          <w:lang w:bidi="en-GB"/>
        </w:rPr>
        <w:t xml:space="preserve">Section 1 (3) of RIPA prevents interception of communications in the UK without lawful authority. The </w:t>
      </w:r>
      <w:r w:rsidR="00836609">
        <w:rPr>
          <w:lang w:bidi="en-GB"/>
        </w:rPr>
        <w:t>Practice</w:t>
      </w:r>
      <w:r w:rsidRPr="00B931F5">
        <w:rPr>
          <w:lang w:bidi="en-GB"/>
        </w:rPr>
        <w:t xml:space="preserve"> considers all the information that it holds to be valuable and will strive to ensure that it is therefore handled in accordance with </w:t>
      </w:r>
      <w:r w:rsidR="00836609">
        <w:rPr>
          <w:lang w:bidi="en-GB"/>
        </w:rPr>
        <w:t>Practice</w:t>
      </w:r>
      <w:r w:rsidRPr="00B931F5">
        <w:rPr>
          <w:lang w:bidi="en-GB"/>
        </w:rPr>
        <w:t xml:space="preserve"> Policy. </w:t>
      </w:r>
      <w:proofErr w:type="gramStart"/>
      <w:r w:rsidRPr="00B931F5">
        <w:rPr>
          <w:lang w:bidi="en-GB"/>
        </w:rPr>
        <w:t>In order to</w:t>
      </w:r>
      <w:proofErr w:type="gramEnd"/>
      <w:r w:rsidRPr="00B931F5">
        <w:rPr>
          <w:lang w:bidi="en-GB"/>
        </w:rPr>
        <w:t xml:space="preserve"> ensure staff are abiding by policy the </w:t>
      </w:r>
      <w:r w:rsidR="00836609">
        <w:rPr>
          <w:lang w:bidi="en-GB"/>
        </w:rPr>
        <w:t>Practice</w:t>
      </w:r>
      <w:r w:rsidRPr="00B931F5">
        <w:rPr>
          <w:lang w:bidi="en-GB"/>
        </w:rPr>
        <w:t xml:space="preserve"> will monitor all emails that are sent containing patient/ sensitive /personal identifiable information externally and where necessary contact individuals who are sending such information out inappropriately.</w:t>
      </w:r>
    </w:p>
    <w:p w14:paraId="35FB9F51" w14:textId="77777777" w:rsidR="00B931F5" w:rsidRPr="00B931F5" w:rsidRDefault="00B931F5" w:rsidP="00B931F5">
      <w:pPr>
        <w:rPr>
          <w:lang w:bidi="en-GB"/>
        </w:rPr>
      </w:pPr>
    </w:p>
    <w:p w14:paraId="111BBE2C" w14:textId="77777777" w:rsidR="00B931F5" w:rsidRPr="00B931F5" w:rsidRDefault="00B931F5" w:rsidP="00B931F5">
      <w:pPr>
        <w:rPr>
          <w:lang w:bidi="en-GB"/>
        </w:rPr>
      </w:pPr>
      <w:r w:rsidRPr="00B931F5">
        <w:rPr>
          <w:lang w:bidi="en-GB"/>
        </w:rPr>
        <w:t>Under the provisions of the Act, the proposed monitoring of emails would amount to “interception of communications”.</w:t>
      </w:r>
    </w:p>
    <w:p w14:paraId="705B45FE" w14:textId="1A944DAF" w:rsidR="00B931F5" w:rsidRPr="00B931F5" w:rsidRDefault="00B931F5" w:rsidP="00B931F5">
      <w:pPr>
        <w:rPr>
          <w:lang w:bidi="en-GB"/>
        </w:rPr>
      </w:pPr>
      <w:r w:rsidRPr="00B931F5">
        <w:rPr>
          <w:lang w:bidi="en-GB"/>
        </w:rPr>
        <w:t xml:space="preserve">This interception of communications is rendered lawful as it is undertaken in compliance with the Telecommunications Regulations 2000. These Regulations talk in terms of “business practice” and business is defined as including activities of a public body such as the </w:t>
      </w:r>
      <w:r w:rsidR="00836609">
        <w:rPr>
          <w:lang w:bidi="en-GB"/>
        </w:rPr>
        <w:t>Practice</w:t>
      </w:r>
      <w:r w:rsidRPr="00B931F5">
        <w:rPr>
          <w:lang w:bidi="en-GB"/>
        </w:rPr>
        <w:t>. (Regulation 2a)</w:t>
      </w:r>
    </w:p>
    <w:p w14:paraId="78992153" w14:textId="77777777" w:rsidR="00B931F5" w:rsidRPr="00B931F5" w:rsidRDefault="00B931F5" w:rsidP="00B931F5">
      <w:pPr>
        <w:rPr>
          <w:lang w:bidi="en-GB"/>
        </w:rPr>
      </w:pPr>
    </w:p>
    <w:p w14:paraId="25A05754" w14:textId="77777777" w:rsidR="00B931F5" w:rsidRPr="00B931F5" w:rsidRDefault="00B931F5" w:rsidP="00B931F5">
      <w:pPr>
        <w:rPr>
          <w:lang w:bidi="en-GB"/>
        </w:rPr>
      </w:pPr>
      <w:r w:rsidRPr="00B931F5">
        <w:rPr>
          <w:noProof/>
          <w:lang w:eastAsia="en-GB"/>
        </w:rPr>
        <mc:AlternateContent>
          <mc:Choice Requires="wps">
            <w:drawing>
              <wp:anchor distT="0" distB="0" distL="114300" distR="114300" simplePos="0" relativeHeight="251666432" behindDoc="0" locked="0" layoutInCell="1" allowOverlap="1" wp14:anchorId="12E7CBBE" wp14:editId="617FE222">
                <wp:simplePos x="0" y="0"/>
                <wp:positionH relativeFrom="page">
                  <wp:posOffset>1031875</wp:posOffset>
                </wp:positionH>
                <wp:positionV relativeFrom="paragraph">
                  <wp:posOffset>353060</wp:posOffset>
                </wp:positionV>
                <wp:extent cx="0" cy="175260"/>
                <wp:effectExtent l="12700" t="10160" r="6350" b="508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53BA" id="Line 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25pt,27.8pt" to="81.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" strokeweight=".72pt">
                <w10:wrap anchorx="page"/>
              </v:line>
            </w:pict>
          </mc:Fallback>
        </mc:AlternateContent>
      </w:r>
      <w:r w:rsidRPr="00B931F5">
        <w:rPr>
          <w:lang w:bidi="en-GB"/>
        </w:rPr>
        <w:t>Regulation 3 of the Regulations permits the monitoring and recording of communications without consent to establish the existence of facts relevant to the organisation which can include:</w:t>
      </w:r>
    </w:p>
    <w:p w14:paraId="1342F3D5" w14:textId="77777777" w:rsidR="00B931F5" w:rsidRPr="00B931F5" w:rsidRDefault="00B931F5" w:rsidP="00B931F5">
      <w:pPr>
        <w:rPr>
          <w:lang w:bidi="en-GB"/>
        </w:rPr>
      </w:pPr>
    </w:p>
    <w:p w14:paraId="0A90DC58" w14:textId="77777777" w:rsidR="00B931F5" w:rsidRPr="00B931F5" w:rsidRDefault="00B931F5" w:rsidP="006A5A1F">
      <w:pPr>
        <w:numPr>
          <w:ilvl w:val="3"/>
          <w:numId w:val="67"/>
        </w:numPr>
        <w:rPr>
          <w:lang w:bidi="en-GB"/>
        </w:rPr>
      </w:pPr>
      <w:r w:rsidRPr="00B931F5">
        <w:rPr>
          <w:lang w:bidi="en-GB"/>
        </w:rPr>
        <w:t xml:space="preserve">To ascertain compliance with the regulatory or self-regulatory practices or procedures relevant to the business (such as compliance with the DPA regarding the disclosure of </w:t>
      </w:r>
      <w:r>
        <w:rPr>
          <w:lang w:bidi="en-GB"/>
        </w:rPr>
        <w:t>personal data</w:t>
      </w:r>
      <w:r w:rsidRPr="00B931F5">
        <w:rPr>
          <w:lang w:bidi="en-GB"/>
        </w:rPr>
        <w:t xml:space="preserve"> via email)</w:t>
      </w:r>
    </w:p>
    <w:p w14:paraId="7261C4A7" w14:textId="77777777" w:rsidR="00B931F5" w:rsidRPr="00B931F5" w:rsidRDefault="00B931F5" w:rsidP="006A5A1F">
      <w:pPr>
        <w:numPr>
          <w:ilvl w:val="3"/>
          <w:numId w:val="67"/>
        </w:numPr>
        <w:rPr>
          <w:lang w:bidi="en-GB"/>
        </w:rPr>
      </w:pPr>
      <w:r w:rsidRPr="00B931F5">
        <w:rPr>
          <w:lang w:bidi="en-GB"/>
        </w:rPr>
        <w:t>To ascertain or demonstrate standards which are or ought to be achieved by staff using the system</w:t>
      </w:r>
    </w:p>
    <w:p w14:paraId="2BC22CB6" w14:textId="77777777" w:rsidR="00B931F5" w:rsidRPr="00B931F5" w:rsidRDefault="00B931F5" w:rsidP="006A5A1F">
      <w:pPr>
        <w:numPr>
          <w:ilvl w:val="3"/>
          <w:numId w:val="67"/>
        </w:numPr>
        <w:rPr>
          <w:lang w:bidi="en-GB"/>
        </w:rPr>
      </w:pPr>
      <w:r w:rsidRPr="00B931F5">
        <w:rPr>
          <w:lang w:bidi="en-GB"/>
        </w:rPr>
        <w:t>To Prevent or Detect Crime</w:t>
      </w:r>
    </w:p>
    <w:p w14:paraId="533A0746" w14:textId="77777777" w:rsidR="00B931F5" w:rsidRPr="00B931F5" w:rsidRDefault="00B931F5" w:rsidP="006A5A1F">
      <w:pPr>
        <w:numPr>
          <w:ilvl w:val="3"/>
          <w:numId w:val="67"/>
        </w:numPr>
        <w:rPr>
          <w:lang w:bidi="en-GB"/>
        </w:rPr>
      </w:pPr>
      <w:r>
        <w:rPr>
          <w:lang w:bidi="en-GB"/>
        </w:rPr>
        <w:t>To</w:t>
      </w:r>
      <w:r>
        <w:rPr>
          <w:lang w:bidi="en-GB"/>
        </w:rPr>
        <w:tab/>
        <w:t>investigate or detect</w:t>
      </w:r>
      <w:r>
        <w:rPr>
          <w:lang w:bidi="en-GB"/>
        </w:rPr>
        <w:tab/>
        <w:t xml:space="preserve">the </w:t>
      </w:r>
      <w:r w:rsidRPr="00B931F5">
        <w:rPr>
          <w:lang w:bidi="en-GB"/>
        </w:rPr>
        <w:t>unau</w:t>
      </w:r>
      <w:r>
        <w:rPr>
          <w:lang w:bidi="en-GB"/>
        </w:rPr>
        <w:t>thorised use</w:t>
      </w:r>
      <w:r>
        <w:rPr>
          <w:lang w:bidi="en-GB"/>
        </w:rPr>
        <w:tab/>
        <w:t xml:space="preserve">of </w:t>
      </w:r>
      <w:r w:rsidRPr="00B931F5">
        <w:rPr>
          <w:lang w:bidi="en-GB"/>
        </w:rPr>
        <w:t>the telecommunications system</w:t>
      </w:r>
    </w:p>
    <w:p w14:paraId="7435FB5E" w14:textId="77777777" w:rsidR="00B931F5" w:rsidRPr="00B931F5" w:rsidRDefault="00B931F5" w:rsidP="006A5A1F">
      <w:pPr>
        <w:numPr>
          <w:ilvl w:val="3"/>
          <w:numId w:val="67"/>
        </w:numPr>
        <w:rPr>
          <w:lang w:bidi="en-GB"/>
        </w:rPr>
      </w:pPr>
      <w:r w:rsidRPr="00B931F5">
        <w:rPr>
          <w:lang w:bidi="en-GB"/>
        </w:rPr>
        <w:t>To ensure the effective operation of the system</w:t>
      </w:r>
    </w:p>
    <w:p w14:paraId="55F9376A" w14:textId="3AE298F8" w:rsidR="00B931F5" w:rsidRPr="00B931F5" w:rsidRDefault="00B931F5" w:rsidP="00B931F5">
      <w:pPr>
        <w:rPr>
          <w:lang w:bidi="en-GB"/>
        </w:rPr>
      </w:pPr>
      <w:r w:rsidRPr="00B931F5">
        <w:rPr>
          <w:noProof/>
          <w:lang w:eastAsia="en-GB"/>
        </w:rPr>
        <mc:AlternateContent>
          <mc:Choice Requires="wps">
            <w:drawing>
              <wp:anchor distT="0" distB="0" distL="114300" distR="114300" simplePos="0" relativeHeight="251668480" behindDoc="1" locked="0" layoutInCell="1" allowOverlap="1" wp14:anchorId="02130F57" wp14:editId="3040400B">
                <wp:simplePos x="0" y="0"/>
                <wp:positionH relativeFrom="page">
                  <wp:posOffset>3649345</wp:posOffset>
                </wp:positionH>
                <wp:positionV relativeFrom="paragraph">
                  <wp:posOffset>509905</wp:posOffset>
                </wp:positionV>
                <wp:extent cx="42545" cy="10795"/>
                <wp:effectExtent l="1270" t="0" r="3810" b="317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2E0A" id="Rectangle 5" o:spid="_x0000_s1026" style="position:absolute;margin-left:287.35pt;margin-top:40.15pt;width:3.35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" fillcolor="purple" stroked="f">
                <w10:wrap anchorx="page"/>
              </v:rect>
            </w:pict>
          </mc:Fallback>
        </mc:AlternateContent>
      </w:r>
      <w:r w:rsidRPr="00B931F5">
        <w:rPr>
          <w:noProof/>
          <w:lang w:eastAsia="en-GB"/>
        </w:rPr>
        <mc:AlternateContent>
          <mc:Choice Requires="wps">
            <w:drawing>
              <wp:anchor distT="0" distB="0" distL="114300" distR="114300" simplePos="0" relativeHeight="251667456" behindDoc="0" locked="0" layoutInCell="1" allowOverlap="1" wp14:anchorId="2BE5ABC2" wp14:editId="24FB0014">
                <wp:simplePos x="0" y="0"/>
                <wp:positionH relativeFrom="page">
                  <wp:posOffset>1031875</wp:posOffset>
                </wp:positionH>
                <wp:positionV relativeFrom="paragraph">
                  <wp:posOffset>353060</wp:posOffset>
                </wp:positionV>
                <wp:extent cx="0" cy="175260"/>
                <wp:effectExtent l="12700" t="10160" r="6350"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F6CA"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25pt,27.8pt" to="81.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" strokeweight=".72pt">
                <w10:wrap anchorx="page"/>
              </v:line>
            </w:pict>
          </mc:Fallback>
        </mc:AlternateContent>
      </w:r>
      <w:r w:rsidRPr="00B931F5">
        <w:rPr>
          <w:lang w:bidi="en-GB"/>
        </w:rPr>
        <w:t xml:space="preserve">To ensure the </w:t>
      </w:r>
      <w:r w:rsidR="00836609">
        <w:rPr>
          <w:lang w:bidi="en-GB"/>
        </w:rPr>
        <w:t>Practice</w:t>
      </w:r>
      <w:r w:rsidRPr="00B931F5">
        <w:rPr>
          <w:lang w:bidi="en-GB"/>
        </w:rPr>
        <w:t xml:space="preserve"> </w:t>
      </w:r>
      <w:proofErr w:type="gramStart"/>
      <w:r w:rsidRPr="00B931F5">
        <w:rPr>
          <w:lang w:bidi="en-GB"/>
        </w:rPr>
        <w:t>is in compliance with</w:t>
      </w:r>
      <w:proofErr w:type="gramEnd"/>
      <w:r w:rsidRPr="00B931F5">
        <w:rPr>
          <w:lang w:bidi="en-GB"/>
        </w:rPr>
        <w:t xml:space="preserve"> the Telecommunications Regulations 2000, the </w:t>
      </w:r>
      <w:r w:rsidR="00836609">
        <w:rPr>
          <w:lang w:bidi="en-GB"/>
        </w:rPr>
        <w:t>Practice</w:t>
      </w:r>
      <w:r w:rsidRPr="00B931F5">
        <w:rPr>
          <w:lang w:bidi="en-GB"/>
        </w:rPr>
        <w:t xml:space="preserve"> will have made all reasonable efforts to inform staff who may use email, </w:t>
      </w:r>
      <w:r>
        <w:rPr>
          <w:lang w:bidi="en-GB"/>
        </w:rPr>
        <w:t xml:space="preserve">that </w:t>
      </w:r>
      <w:r w:rsidRPr="00B931F5">
        <w:rPr>
          <w:lang w:bidi="en-GB"/>
        </w:rPr>
        <w:t>interception/monitoring of outbound emails, where personal data has been identified, will take place.</w:t>
      </w:r>
    </w:p>
    <w:p w14:paraId="54CFB77F" w14:textId="77777777" w:rsidR="00B931F5" w:rsidRDefault="00B931F5" w:rsidP="00920871"/>
    <w:p w14:paraId="3FBF62BF" w14:textId="77777777" w:rsidR="00267BC5" w:rsidRDefault="00267BC5" w:rsidP="00920871"/>
    <w:p w14:paraId="2C3C0A89" w14:textId="77777777" w:rsidR="00267BC5" w:rsidRDefault="00267BC5" w:rsidP="00920871"/>
    <w:p w14:paraId="166CF8BF" w14:textId="77777777" w:rsidR="00267BC5" w:rsidRDefault="00267BC5" w:rsidP="00920871"/>
    <w:p w14:paraId="6D8F7C18" w14:textId="77777777" w:rsidR="00267BC5" w:rsidRDefault="00267BC5" w:rsidP="00920871"/>
    <w:p w14:paraId="34989437" w14:textId="77777777" w:rsidR="00267BC5" w:rsidRDefault="00267BC5" w:rsidP="00920871"/>
    <w:p w14:paraId="5C7AC03F" w14:textId="77777777" w:rsidR="00267BC5" w:rsidRDefault="00267BC5" w:rsidP="00920871"/>
    <w:p w14:paraId="6C2E088D" w14:textId="77777777" w:rsidR="00267BC5" w:rsidRDefault="00267BC5" w:rsidP="00920871"/>
    <w:p w14:paraId="3D0AF6FE" w14:textId="77777777" w:rsidR="00267BC5" w:rsidRDefault="00267BC5" w:rsidP="00920871"/>
    <w:p w14:paraId="68B24C28" w14:textId="77777777" w:rsidR="00267BC5" w:rsidRDefault="00267BC5" w:rsidP="00920871"/>
    <w:p w14:paraId="1B208B3A" w14:textId="77777777" w:rsidR="00267BC5" w:rsidRDefault="00267BC5" w:rsidP="00920871"/>
    <w:p w14:paraId="4A89EABD" w14:textId="77777777" w:rsidR="00267BC5" w:rsidRDefault="00267BC5" w:rsidP="00920871"/>
    <w:p w14:paraId="27FF371E" w14:textId="77777777" w:rsidR="00267BC5" w:rsidRDefault="00267BC5" w:rsidP="00920871"/>
    <w:p w14:paraId="04F2474E" w14:textId="77777777" w:rsidR="00267BC5" w:rsidRDefault="00267BC5" w:rsidP="00267BC5">
      <w:pPr>
        <w:pStyle w:val="Heading1"/>
        <w:numPr>
          <w:ilvl w:val="0"/>
          <w:numId w:val="0"/>
        </w:numPr>
        <w:ind w:left="567" w:hanging="567"/>
        <w:rPr>
          <w:lang w:bidi="en-GB"/>
        </w:rPr>
      </w:pPr>
      <w:bookmarkStart w:id="133" w:name="_Toc85546850"/>
      <w:r>
        <w:t xml:space="preserve">Appendix C – </w:t>
      </w:r>
      <w:r>
        <w:rPr>
          <w:lang w:bidi="en-GB"/>
        </w:rPr>
        <w:t>Email Etiquette</w:t>
      </w:r>
      <w:bookmarkEnd w:id="133"/>
    </w:p>
    <w:p w14:paraId="5DA620CC" w14:textId="77777777" w:rsidR="00267BC5" w:rsidRDefault="00267BC5" w:rsidP="00267BC5">
      <w:pPr>
        <w:pStyle w:val="Heading1"/>
        <w:numPr>
          <w:ilvl w:val="0"/>
          <w:numId w:val="0"/>
        </w:numPr>
        <w:ind w:left="567" w:hanging="567"/>
      </w:pPr>
      <w:r>
        <w:rPr>
          <w:lang w:bidi="en-GB"/>
        </w:rPr>
        <w:t xml:space="preserve"> </w:t>
      </w:r>
    </w:p>
    <w:p w14:paraId="49452B6B" w14:textId="77777777" w:rsidR="00267BC5" w:rsidRPr="00267BC5" w:rsidRDefault="00267BC5" w:rsidP="006A5A1F">
      <w:pPr>
        <w:numPr>
          <w:ilvl w:val="0"/>
          <w:numId w:val="68"/>
        </w:numPr>
        <w:rPr>
          <w:lang w:bidi="en-GB"/>
        </w:rPr>
      </w:pPr>
      <w:r w:rsidRPr="00267BC5">
        <w:rPr>
          <w:lang w:bidi="en-GB"/>
        </w:rPr>
        <w:t xml:space="preserve">When sending messages or responding to messages sent by other users, your recipient might have different views, </w:t>
      </w:r>
      <w:proofErr w:type="gramStart"/>
      <w:r w:rsidRPr="00267BC5">
        <w:rPr>
          <w:lang w:bidi="en-GB"/>
        </w:rPr>
        <w:t>opinions</w:t>
      </w:r>
      <w:proofErr w:type="gramEnd"/>
      <w:r w:rsidRPr="00267BC5">
        <w:rPr>
          <w:lang w:bidi="en-GB"/>
        </w:rPr>
        <w:t xml:space="preserve"> and cultures. Without vocal inflection and body language, sarcasm, facetiousness and what you would consider innocent ‘fun’ can be misinterpreted as being rude or abusive.</w:t>
      </w:r>
    </w:p>
    <w:p w14:paraId="7D9F84A1" w14:textId="77777777" w:rsidR="00267BC5" w:rsidRPr="00267BC5" w:rsidRDefault="00267BC5" w:rsidP="00267BC5">
      <w:pPr>
        <w:rPr>
          <w:lang w:bidi="en-GB"/>
        </w:rPr>
      </w:pPr>
    </w:p>
    <w:p w14:paraId="6BB00FBE" w14:textId="77777777" w:rsidR="00267BC5" w:rsidRPr="00267BC5" w:rsidRDefault="00267BC5" w:rsidP="006A5A1F">
      <w:pPr>
        <w:numPr>
          <w:ilvl w:val="0"/>
          <w:numId w:val="68"/>
        </w:numPr>
        <w:rPr>
          <w:lang w:bidi="en-GB"/>
        </w:rPr>
      </w:pPr>
      <w:r w:rsidRPr="00267BC5">
        <w:rPr>
          <w:lang w:bidi="en-GB"/>
        </w:rPr>
        <w:t xml:space="preserve">E-mail messages should not be written in CAPITAL letters as this </w:t>
      </w:r>
      <w:proofErr w:type="gramStart"/>
      <w:r w:rsidRPr="00267BC5">
        <w:rPr>
          <w:lang w:bidi="en-GB"/>
        </w:rPr>
        <w:t>is considered to be</w:t>
      </w:r>
      <w:proofErr w:type="gramEnd"/>
      <w:r w:rsidRPr="00267BC5">
        <w:rPr>
          <w:lang w:bidi="en-GB"/>
        </w:rPr>
        <w:t xml:space="preserve"> aggressive or the equivalent of shouting.</w:t>
      </w:r>
    </w:p>
    <w:p w14:paraId="5C58E495" w14:textId="77777777" w:rsidR="00267BC5" w:rsidRPr="00267BC5" w:rsidRDefault="00267BC5" w:rsidP="00267BC5">
      <w:pPr>
        <w:rPr>
          <w:lang w:bidi="en-GB"/>
        </w:rPr>
      </w:pPr>
    </w:p>
    <w:p w14:paraId="59460C02" w14:textId="77777777" w:rsidR="00267BC5" w:rsidRPr="00267BC5" w:rsidRDefault="00267BC5" w:rsidP="006A5A1F">
      <w:pPr>
        <w:numPr>
          <w:ilvl w:val="0"/>
          <w:numId w:val="68"/>
        </w:numPr>
        <w:rPr>
          <w:lang w:bidi="en-GB"/>
        </w:rPr>
      </w:pPr>
      <w:r w:rsidRPr="00267BC5">
        <w:rPr>
          <w:lang w:bidi="en-GB"/>
        </w:rPr>
        <w:t>The subject field should always be used to add a short description of the contents of the e-mail. This will assist the recipient in prioritising the opening of e-mail and will aid the retrieval of opened messages.</w:t>
      </w:r>
    </w:p>
    <w:p w14:paraId="6F47876F" w14:textId="77777777" w:rsidR="00267BC5" w:rsidRPr="00267BC5" w:rsidRDefault="00267BC5" w:rsidP="00267BC5">
      <w:pPr>
        <w:rPr>
          <w:lang w:bidi="en-GB"/>
        </w:rPr>
      </w:pPr>
    </w:p>
    <w:p w14:paraId="26239DF1" w14:textId="77777777" w:rsidR="00267BC5" w:rsidRPr="00267BC5" w:rsidRDefault="00267BC5" w:rsidP="006A5A1F">
      <w:pPr>
        <w:numPr>
          <w:ilvl w:val="0"/>
          <w:numId w:val="68"/>
        </w:numPr>
        <w:rPr>
          <w:lang w:bidi="en-GB"/>
        </w:rPr>
      </w:pPr>
      <w:r w:rsidRPr="00267BC5">
        <w:rPr>
          <w:lang w:bidi="en-GB"/>
        </w:rPr>
        <w:t xml:space="preserve">Care should be taken with content. You should never write anything in an e-mail that you would not write in a letter or say to someone face to face. You should also </w:t>
      </w:r>
      <w:proofErr w:type="gramStart"/>
      <w:r w:rsidRPr="00267BC5">
        <w:rPr>
          <w:lang w:bidi="en-GB"/>
        </w:rPr>
        <w:t>take into account</w:t>
      </w:r>
      <w:proofErr w:type="gramEnd"/>
      <w:r w:rsidRPr="00267BC5">
        <w:rPr>
          <w:lang w:bidi="en-GB"/>
        </w:rPr>
        <w:t xml:space="preserve"> that e-mail records can be permanent.</w:t>
      </w:r>
    </w:p>
    <w:p w14:paraId="3F6F00B1" w14:textId="77777777" w:rsidR="00267BC5" w:rsidRPr="00267BC5" w:rsidRDefault="00267BC5" w:rsidP="00267BC5">
      <w:pPr>
        <w:rPr>
          <w:lang w:bidi="en-GB"/>
        </w:rPr>
      </w:pPr>
    </w:p>
    <w:p w14:paraId="207A4D7C" w14:textId="77777777" w:rsidR="00267BC5" w:rsidRPr="00267BC5" w:rsidRDefault="00267BC5" w:rsidP="006A5A1F">
      <w:pPr>
        <w:numPr>
          <w:ilvl w:val="0"/>
          <w:numId w:val="68"/>
        </w:numPr>
        <w:rPr>
          <w:lang w:bidi="en-GB"/>
        </w:rPr>
      </w:pPr>
      <w:r w:rsidRPr="00267BC5">
        <w:rPr>
          <w:lang w:bidi="en-GB"/>
        </w:rPr>
        <w:t xml:space="preserve">The same conventions should be used as when sending a letter by post, </w:t>
      </w:r>
      <w:proofErr w:type="gramStart"/>
      <w:r w:rsidRPr="00267BC5">
        <w:rPr>
          <w:lang w:bidi="en-GB"/>
        </w:rPr>
        <w:t>e.g.</w:t>
      </w:r>
      <w:proofErr w:type="gramEnd"/>
      <w:r w:rsidRPr="00267BC5">
        <w:rPr>
          <w:lang w:bidi="en-GB"/>
        </w:rPr>
        <w:t xml:space="preserve"> using the same style of greeting.</w:t>
      </w:r>
    </w:p>
    <w:p w14:paraId="0EFB56F5" w14:textId="77777777" w:rsidR="00267BC5" w:rsidRPr="00267BC5" w:rsidRDefault="00267BC5" w:rsidP="00267BC5">
      <w:pPr>
        <w:rPr>
          <w:lang w:bidi="en-GB"/>
        </w:rPr>
      </w:pPr>
    </w:p>
    <w:p w14:paraId="5B439E5D" w14:textId="77777777" w:rsidR="00267BC5" w:rsidRPr="00267BC5" w:rsidRDefault="00267BC5" w:rsidP="006A5A1F">
      <w:pPr>
        <w:numPr>
          <w:ilvl w:val="0"/>
          <w:numId w:val="68"/>
        </w:numPr>
        <w:rPr>
          <w:lang w:bidi="en-GB"/>
        </w:rPr>
      </w:pPr>
      <w:r w:rsidRPr="00267BC5">
        <w:rPr>
          <w:lang w:bidi="en-GB"/>
        </w:rPr>
        <w:t>E-mails should be signed off with the name, title and contact details of the sender. This can be added to a signature file so that it appears automatically (contact the Informatics Department for assistance with this if required).</w:t>
      </w:r>
    </w:p>
    <w:p w14:paraId="4C1F39D0" w14:textId="77777777" w:rsidR="00267BC5" w:rsidRDefault="00267BC5" w:rsidP="00920871"/>
    <w:p w14:paraId="64F9CD35" w14:textId="77777777" w:rsidR="00267BC5" w:rsidRDefault="00267BC5" w:rsidP="00920871"/>
    <w:p w14:paraId="5E4252A1" w14:textId="77777777" w:rsidR="00267BC5" w:rsidRDefault="00267BC5" w:rsidP="00920871"/>
    <w:p w14:paraId="3168C54D" w14:textId="77777777" w:rsidR="00267BC5" w:rsidRDefault="00267BC5" w:rsidP="00920871"/>
    <w:p w14:paraId="1B65FA82" w14:textId="77777777" w:rsidR="00267BC5" w:rsidRDefault="00267BC5" w:rsidP="00920871"/>
    <w:p w14:paraId="32481768" w14:textId="77777777" w:rsidR="00267BC5" w:rsidRDefault="00267BC5" w:rsidP="00920871"/>
    <w:p w14:paraId="12B6C3E1" w14:textId="77777777" w:rsidR="00267BC5" w:rsidRDefault="00267BC5" w:rsidP="00920871"/>
    <w:p w14:paraId="08855314" w14:textId="77777777" w:rsidR="00267BC5" w:rsidRDefault="00267BC5" w:rsidP="00920871"/>
    <w:p w14:paraId="7DD0CC8D" w14:textId="77777777" w:rsidR="00267BC5" w:rsidRDefault="00267BC5" w:rsidP="00920871"/>
    <w:p w14:paraId="4E443675" w14:textId="77777777" w:rsidR="00267BC5" w:rsidRDefault="00267BC5" w:rsidP="00920871"/>
    <w:p w14:paraId="29E9FC73" w14:textId="77777777" w:rsidR="00267BC5" w:rsidRDefault="00267BC5" w:rsidP="00920871"/>
    <w:p w14:paraId="1086885E" w14:textId="77777777" w:rsidR="00267BC5" w:rsidRDefault="00267BC5" w:rsidP="00920871"/>
    <w:p w14:paraId="142A47A8" w14:textId="77777777" w:rsidR="00267BC5" w:rsidRDefault="00267BC5" w:rsidP="00920871"/>
    <w:p w14:paraId="350BB2C7" w14:textId="77777777" w:rsidR="00267BC5" w:rsidRDefault="00267BC5" w:rsidP="00920871"/>
    <w:p w14:paraId="1CD63F5B" w14:textId="77777777" w:rsidR="00267BC5" w:rsidRDefault="00267BC5" w:rsidP="00920871"/>
    <w:p w14:paraId="62494F56" w14:textId="77777777" w:rsidR="00267BC5" w:rsidRDefault="00267BC5" w:rsidP="00920871"/>
    <w:p w14:paraId="317588CF" w14:textId="77777777" w:rsidR="00267BC5" w:rsidRDefault="00267BC5" w:rsidP="00920871"/>
    <w:p w14:paraId="050E3CA1" w14:textId="77777777" w:rsidR="00267BC5" w:rsidRDefault="00267BC5" w:rsidP="00920871"/>
    <w:p w14:paraId="0E388E49" w14:textId="77777777" w:rsidR="00267BC5" w:rsidRDefault="00267BC5" w:rsidP="00920871"/>
    <w:p w14:paraId="2AB736ED" w14:textId="77777777" w:rsidR="00267BC5" w:rsidRDefault="00267BC5" w:rsidP="00920871"/>
    <w:p w14:paraId="51C2E29C" w14:textId="77777777" w:rsidR="00267BC5" w:rsidRDefault="00267BC5" w:rsidP="00920871"/>
    <w:p w14:paraId="3C7C6392" w14:textId="77777777" w:rsidR="00267BC5" w:rsidRDefault="00267BC5" w:rsidP="00920871"/>
    <w:p w14:paraId="0B04BD45" w14:textId="77777777" w:rsidR="003D1192" w:rsidRDefault="001B29EA" w:rsidP="003D1192">
      <w:pPr>
        <w:pStyle w:val="Heading1"/>
        <w:numPr>
          <w:ilvl w:val="0"/>
          <w:numId w:val="0"/>
        </w:numPr>
        <w:ind w:left="567" w:hanging="567"/>
        <w:rPr>
          <w:lang w:bidi="en-GB"/>
        </w:rPr>
      </w:pPr>
      <w:bookmarkStart w:id="134" w:name="_Toc85546851"/>
      <w:r>
        <w:t>Appendix D</w:t>
      </w:r>
      <w:r w:rsidR="003D1192">
        <w:t xml:space="preserve"> – </w:t>
      </w:r>
      <w:r>
        <w:rPr>
          <w:lang w:bidi="en-GB"/>
        </w:rPr>
        <w:t>Caldicott Principles</w:t>
      </w:r>
      <w:bookmarkEnd w:id="134"/>
    </w:p>
    <w:p w14:paraId="4FDDC2C0" w14:textId="77777777" w:rsidR="00267BC5" w:rsidRDefault="00267BC5" w:rsidP="00920871"/>
    <w:p w14:paraId="098532EB" w14:textId="77777777" w:rsidR="001B29EA" w:rsidRPr="00C13854" w:rsidRDefault="001B29EA" w:rsidP="001B29EA">
      <w:pPr>
        <w:rPr>
          <w:b/>
        </w:rPr>
      </w:pPr>
      <w:r w:rsidRPr="001B29EA">
        <w:rPr>
          <w:b/>
        </w:rPr>
        <w:t>Principle 1: Justify the purpose for using confidential information</w:t>
      </w:r>
      <w:r w:rsidR="00C13854">
        <w:rPr>
          <w:b/>
        </w:rPr>
        <w:t xml:space="preserve"> - </w:t>
      </w:r>
      <w:r w:rsidRPr="001B29EA">
        <w:t xml:space="preserve">Every proposed use or transfer of personal confidential data within or from an organisation should be clearly defined, </w:t>
      </w:r>
      <w:proofErr w:type="gramStart"/>
      <w:r w:rsidRPr="001B29EA">
        <w:t>scrutinised</w:t>
      </w:r>
      <w:proofErr w:type="gramEnd"/>
      <w:r w:rsidRPr="001B29EA">
        <w:t xml:space="preserve"> and documented, with continuing uses regularly reviewed, by an appropriate guardian.</w:t>
      </w:r>
    </w:p>
    <w:p w14:paraId="55FF1BD0" w14:textId="77777777" w:rsidR="001B29EA" w:rsidRDefault="001B29EA" w:rsidP="001B29EA"/>
    <w:p w14:paraId="36DAEE7A" w14:textId="77777777" w:rsidR="001B29EA" w:rsidRPr="00C13854" w:rsidRDefault="001B29EA" w:rsidP="001B29EA">
      <w:pPr>
        <w:rPr>
          <w:b/>
        </w:rPr>
      </w:pPr>
      <w:r w:rsidRPr="001B29EA">
        <w:rPr>
          <w:b/>
        </w:rPr>
        <w:t xml:space="preserve">Principle 2: </w:t>
      </w:r>
      <w:proofErr w:type="gramStart"/>
      <w:r w:rsidRPr="001B29EA">
        <w:rPr>
          <w:b/>
        </w:rPr>
        <w:t>Don’t</w:t>
      </w:r>
      <w:proofErr w:type="gramEnd"/>
      <w:r w:rsidRPr="001B29EA">
        <w:rPr>
          <w:b/>
        </w:rPr>
        <w:t xml:space="preserve"> use personal confidential data unless absolutely necessary</w:t>
      </w:r>
      <w:r w:rsidR="00C13854">
        <w:rPr>
          <w:b/>
        </w:rPr>
        <w:t xml:space="preserve"> - </w:t>
      </w:r>
      <w:r>
        <w:t>Personal confidential data items should not be included unless it is essential for the specified purpose(s) of that flow. The need for patients to be identified should be considered at each stage of satisfying the purpose(s).</w:t>
      </w:r>
    </w:p>
    <w:p w14:paraId="07FB9817" w14:textId="77777777" w:rsidR="001B29EA" w:rsidRDefault="001B29EA" w:rsidP="001B29EA"/>
    <w:p w14:paraId="5A064EB2" w14:textId="77777777" w:rsidR="001B29EA" w:rsidRPr="00C13854" w:rsidRDefault="001B29EA" w:rsidP="001B29EA">
      <w:pPr>
        <w:rPr>
          <w:b/>
        </w:rPr>
      </w:pPr>
      <w:r w:rsidRPr="001B29EA">
        <w:rPr>
          <w:b/>
        </w:rPr>
        <w:t>Principle 3: Use the minimum necessary personal confidential data</w:t>
      </w:r>
      <w:r w:rsidR="00C13854">
        <w:rPr>
          <w:b/>
        </w:rPr>
        <w:t xml:space="preserve"> - </w:t>
      </w:r>
      <w:r>
        <w:t xml:space="preserve">Where use of personal confidential data </w:t>
      </w:r>
      <w:proofErr w:type="gramStart"/>
      <w:r>
        <w:t>is considered to be</w:t>
      </w:r>
      <w:proofErr w:type="gramEnd"/>
      <w:r>
        <w:t xml:space="preserve"> essential, the inclusion of each individual item of data should be considered and justified so that the minimum amount of personal confidential data is transferred or accessible as is necessary for a given function to be carried out.</w:t>
      </w:r>
    </w:p>
    <w:p w14:paraId="3F05E02D" w14:textId="77777777" w:rsidR="001B29EA" w:rsidRDefault="001B29EA" w:rsidP="001B29EA"/>
    <w:p w14:paraId="5F75EC32" w14:textId="77777777" w:rsidR="001B29EA" w:rsidRPr="00C13854" w:rsidRDefault="001B29EA" w:rsidP="001B29EA">
      <w:pPr>
        <w:rPr>
          <w:b/>
        </w:rPr>
      </w:pPr>
      <w:r w:rsidRPr="00C13854">
        <w:rPr>
          <w:b/>
        </w:rPr>
        <w:t>Principle 4: Access to personal confidential data should be on a strictly need-to-know basis</w:t>
      </w:r>
      <w:r w:rsidR="00C13854">
        <w:rPr>
          <w:b/>
        </w:rPr>
        <w:t xml:space="preserve"> - </w:t>
      </w:r>
      <w:r w:rsidR="00C13854">
        <w:t>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w:t>
      </w:r>
    </w:p>
    <w:p w14:paraId="49F32FCD" w14:textId="77777777" w:rsidR="001B29EA" w:rsidRPr="00C13854" w:rsidRDefault="001B29EA" w:rsidP="001B29EA">
      <w:pPr>
        <w:rPr>
          <w:b/>
        </w:rPr>
      </w:pPr>
    </w:p>
    <w:p w14:paraId="117DAC0F" w14:textId="77777777" w:rsidR="001B29EA" w:rsidRPr="00C13854" w:rsidRDefault="001B29EA" w:rsidP="001B29EA">
      <w:pPr>
        <w:rPr>
          <w:b/>
        </w:rPr>
      </w:pPr>
      <w:r w:rsidRPr="00C13854">
        <w:rPr>
          <w:b/>
        </w:rPr>
        <w:t>Principle 5: Everyone with access to personal confidential data should be aware of their responsibilities</w:t>
      </w:r>
      <w:r w:rsidR="00C13854">
        <w:rPr>
          <w:b/>
        </w:rPr>
        <w:t xml:space="preserve"> - </w:t>
      </w:r>
      <w:r w:rsidR="00C13854">
        <w:t>Action should be taken to ensure that those handling personal confidential data, both clinical and non-clinical staff, are made fully aware of their responsibilities and obligations to respect patient confidentiality.</w:t>
      </w:r>
    </w:p>
    <w:p w14:paraId="1D3E7419" w14:textId="77777777" w:rsidR="001B29EA" w:rsidRDefault="001B29EA" w:rsidP="001B29EA"/>
    <w:p w14:paraId="7FF8A2D8" w14:textId="77777777" w:rsidR="001B29EA" w:rsidRDefault="001B29EA" w:rsidP="001B29EA">
      <w:r w:rsidRPr="00C13854">
        <w:rPr>
          <w:b/>
        </w:rPr>
        <w:t>Principle 6: Understand and comply with the law</w:t>
      </w:r>
      <w:r w:rsidR="00C13854" w:rsidRPr="00C13854">
        <w:rPr>
          <w:b/>
        </w:rPr>
        <w:t xml:space="preserve"> </w:t>
      </w:r>
      <w:r w:rsidR="00C13854">
        <w:t>- Every use of personal confidential data must be lawful. Someone in each organisation handling personal confidential data should be responsible for ensuring that the organisation complies with legal requirements.</w:t>
      </w:r>
    </w:p>
    <w:p w14:paraId="008C286A" w14:textId="77777777" w:rsidR="001B29EA" w:rsidRDefault="001B29EA" w:rsidP="001B29EA"/>
    <w:p w14:paraId="1BF72C5F" w14:textId="77777777" w:rsidR="001B29EA" w:rsidRDefault="001B29EA" w:rsidP="001B29EA">
      <w:r w:rsidRPr="00C13854">
        <w:rPr>
          <w:b/>
        </w:rPr>
        <w:t>Principle 7: the duty to share information can be important as the duty to protect patient confidentiality</w:t>
      </w:r>
      <w:r w:rsidR="00C13854">
        <w:t xml:space="preserve"> - </w:t>
      </w:r>
      <w:r>
        <w:t>As much as it is permitted to share information only in the best interest of the patient, an organisation must ensure it protects the confidentiality of the patient.</w:t>
      </w:r>
    </w:p>
    <w:p w14:paraId="746E0563" w14:textId="77777777" w:rsidR="001B29EA" w:rsidRDefault="001B29EA" w:rsidP="001B29EA"/>
    <w:p w14:paraId="3BD19A3E" w14:textId="77777777" w:rsidR="001B29EA" w:rsidRDefault="001B29EA" w:rsidP="001B29EA">
      <w:r>
        <w:t>Sometimes, information might be needed by government agencies or research and development organisations for other purposes. In such cases, health and social workers should be able to share the information but must make sure that the patient is anonymous.</w:t>
      </w:r>
    </w:p>
    <w:p w14:paraId="731714B6" w14:textId="77777777" w:rsidR="001B29EA" w:rsidRDefault="001B29EA" w:rsidP="001B29EA"/>
    <w:p w14:paraId="5782824D" w14:textId="77777777" w:rsidR="001B29EA" w:rsidRDefault="001B29EA" w:rsidP="001B29EA">
      <w:r w:rsidRPr="00C13854">
        <w:rPr>
          <w:b/>
        </w:rPr>
        <w:t>Principle 8: inform patients and service users about how their confidential information is used</w:t>
      </w:r>
      <w:r w:rsidR="00C13854">
        <w:rPr>
          <w:b/>
        </w:rPr>
        <w:t xml:space="preserve"> - </w:t>
      </w:r>
      <w:r w:rsidR="00C13854">
        <w:t>St</w:t>
      </w:r>
      <w:r>
        <w:t xml:space="preserve">eps should be taken to ensure there are no surprises for patients and service users, so </w:t>
      </w:r>
      <w:r>
        <w:lastRenderedPageBreak/>
        <w:t>they can have clear expectations about how and why their confidential information is used, and what choices they have about this.</w:t>
      </w:r>
    </w:p>
    <w:p w14:paraId="44CDAB4C" w14:textId="77777777" w:rsidR="001B29EA" w:rsidRDefault="001B29EA" w:rsidP="001B29EA"/>
    <w:p w14:paraId="21316EF5" w14:textId="77777777" w:rsidR="004D6E2B" w:rsidRDefault="004D6E2B" w:rsidP="00920871"/>
    <w:p w14:paraId="007A7983" w14:textId="77777777" w:rsidR="004D6E2B" w:rsidRDefault="004D6E2B" w:rsidP="00920871"/>
    <w:p w14:paraId="75943528" w14:textId="77777777" w:rsidR="004D6E2B" w:rsidRDefault="004D6E2B" w:rsidP="00920871"/>
    <w:p w14:paraId="51C843EE" w14:textId="77777777" w:rsidR="001B29EA" w:rsidRDefault="001B29EA" w:rsidP="001B29EA">
      <w:pPr>
        <w:pStyle w:val="Heading1"/>
        <w:numPr>
          <w:ilvl w:val="0"/>
          <w:numId w:val="0"/>
        </w:numPr>
        <w:ind w:left="567" w:hanging="567"/>
        <w:rPr>
          <w:lang w:bidi="en-GB"/>
        </w:rPr>
      </w:pPr>
      <w:bookmarkStart w:id="135" w:name="_Toc85546852"/>
      <w:r>
        <w:t xml:space="preserve">Appendix E – </w:t>
      </w:r>
      <w:r>
        <w:rPr>
          <w:lang w:bidi="en-GB"/>
        </w:rPr>
        <w:t>UK GDPR Lawful Basis</w:t>
      </w:r>
      <w:bookmarkEnd w:id="135"/>
    </w:p>
    <w:p w14:paraId="0AE2E558" w14:textId="77777777" w:rsidR="001B29EA" w:rsidRDefault="001B29EA" w:rsidP="001B29EA"/>
    <w:p w14:paraId="3D851951" w14:textId="77777777" w:rsidR="001B29EA" w:rsidRDefault="001B29EA" w:rsidP="001B29EA"/>
    <w:p w14:paraId="362902AE" w14:textId="77777777" w:rsidR="001B29EA" w:rsidRDefault="001B29EA" w:rsidP="001B29EA">
      <w:pPr>
        <w:rPr>
          <w:lang w:val="en"/>
        </w:rPr>
      </w:pPr>
      <w:r>
        <w:rPr>
          <w:lang w:val="en"/>
        </w:rPr>
        <w:t xml:space="preserve">Where personal data is being processed a lawful basis </w:t>
      </w:r>
      <w:r w:rsidRPr="004D6E2B">
        <w:rPr>
          <w:lang w:val="en"/>
        </w:rPr>
        <w:t>set out in Article 6 of the UK GDPR</w:t>
      </w:r>
      <w:r>
        <w:rPr>
          <w:lang w:val="en"/>
        </w:rPr>
        <w:t xml:space="preserve"> must be applied:</w:t>
      </w:r>
    </w:p>
    <w:p w14:paraId="5E58A746" w14:textId="77777777" w:rsidR="001B29EA" w:rsidRPr="004D6E2B" w:rsidRDefault="001B29EA" w:rsidP="001B29EA">
      <w:pPr>
        <w:rPr>
          <w:lang w:val="en"/>
        </w:rPr>
      </w:pPr>
    </w:p>
    <w:p w14:paraId="0A160F03" w14:textId="77777777" w:rsidR="001B29EA" w:rsidRPr="004D6E2B" w:rsidRDefault="001B29EA" w:rsidP="001B29EA">
      <w:pPr>
        <w:rPr>
          <w:lang w:val="en"/>
        </w:rPr>
      </w:pPr>
      <w:r w:rsidRPr="004D6E2B">
        <w:rPr>
          <w:b/>
          <w:bCs/>
          <w:lang w:val="en"/>
        </w:rPr>
        <w:t>(a) Consent:</w:t>
      </w:r>
      <w:r w:rsidRPr="004D6E2B">
        <w:rPr>
          <w:lang w:val="en"/>
        </w:rPr>
        <w:t xml:space="preserve"> the individual has given clear consent for you to process their personal data for a specific purpose.</w:t>
      </w:r>
    </w:p>
    <w:p w14:paraId="0B4A8CC2" w14:textId="77777777" w:rsidR="001B29EA" w:rsidRPr="004D6E2B" w:rsidRDefault="001B29EA" w:rsidP="001B29EA">
      <w:pPr>
        <w:rPr>
          <w:lang w:val="en"/>
        </w:rPr>
      </w:pPr>
      <w:r w:rsidRPr="004D6E2B">
        <w:rPr>
          <w:b/>
          <w:bCs/>
          <w:lang w:val="en"/>
        </w:rPr>
        <w:t>(b) Contract:</w:t>
      </w:r>
      <w:r w:rsidRPr="004D6E2B">
        <w:rPr>
          <w:lang w:val="en"/>
        </w:rPr>
        <w:t xml:space="preserve"> the processing is necessary for a contract you have with the individual, or because they have asked you to take specific steps before </w:t>
      </w:r>
      <w:proofErr w:type="gramStart"/>
      <w:r w:rsidRPr="004D6E2B">
        <w:rPr>
          <w:lang w:val="en"/>
        </w:rPr>
        <w:t>entering into</w:t>
      </w:r>
      <w:proofErr w:type="gramEnd"/>
      <w:r w:rsidRPr="004D6E2B">
        <w:rPr>
          <w:lang w:val="en"/>
        </w:rPr>
        <w:t xml:space="preserve"> a contract.</w:t>
      </w:r>
    </w:p>
    <w:p w14:paraId="46069776" w14:textId="77777777" w:rsidR="001B29EA" w:rsidRPr="004D6E2B" w:rsidRDefault="001B29EA" w:rsidP="001B29EA">
      <w:pPr>
        <w:rPr>
          <w:lang w:val="en"/>
        </w:rPr>
      </w:pPr>
      <w:r w:rsidRPr="004D6E2B">
        <w:rPr>
          <w:b/>
          <w:bCs/>
          <w:lang w:val="en"/>
        </w:rPr>
        <w:t>(c) Legal obligation:</w:t>
      </w:r>
      <w:r w:rsidRPr="004D6E2B">
        <w:rPr>
          <w:lang w:val="en"/>
        </w:rPr>
        <w:t xml:space="preserve"> the processing is necessary for you to comply with the law (not including contractual obligations).</w:t>
      </w:r>
    </w:p>
    <w:p w14:paraId="05ED716C" w14:textId="77777777" w:rsidR="001B29EA" w:rsidRPr="004D6E2B" w:rsidRDefault="001B29EA" w:rsidP="001B29EA">
      <w:pPr>
        <w:rPr>
          <w:lang w:val="en"/>
        </w:rPr>
      </w:pPr>
      <w:r w:rsidRPr="004D6E2B">
        <w:rPr>
          <w:b/>
          <w:bCs/>
          <w:lang w:val="en"/>
        </w:rPr>
        <w:t>(d) Vital interests:</w:t>
      </w:r>
      <w:r w:rsidRPr="004D6E2B">
        <w:rPr>
          <w:lang w:val="en"/>
        </w:rPr>
        <w:t xml:space="preserve"> the processing is necessary to protect someone’s life.</w:t>
      </w:r>
    </w:p>
    <w:p w14:paraId="0124F0C3" w14:textId="77777777" w:rsidR="001B29EA" w:rsidRPr="004D6E2B" w:rsidRDefault="001B29EA" w:rsidP="001B29EA">
      <w:pPr>
        <w:rPr>
          <w:lang w:val="en"/>
        </w:rPr>
      </w:pPr>
      <w:r w:rsidRPr="004D6E2B">
        <w:rPr>
          <w:b/>
          <w:bCs/>
          <w:lang w:val="en"/>
        </w:rPr>
        <w:t>(e) Public task:</w:t>
      </w:r>
      <w:r w:rsidRPr="004D6E2B">
        <w:rPr>
          <w:lang w:val="en"/>
        </w:rPr>
        <w:t xml:space="preserve"> the processing is necessary for you to perform a task in the public interest or for your official functions, and the task or function has a clear basis in law.</w:t>
      </w:r>
      <w:r>
        <w:rPr>
          <w:lang w:val="en"/>
        </w:rPr>
        <w:t xml:space="preserve"> (Used for direct care)</w:t>
      </w:r>
    </w:p>
    <w:p w14:paraId="013528FC" w14:textId="77777777" w:rsidR="001B29EA" w:rsidRPr="004D6E2B" w:rsidRDefault="001B29EA" w:rsidP="001B29EA">
      <w:pPr>
        <w:rPr>
          <w:lang w:val="en"/>
        </w:rPr>
      </w:pPr>
      <w:r w:rsidRPr="004D6E2B">
        <w:rPr>
          <w:b/>
          <w:bCs/>
          <w:lang w:val="en"/>
        </w:rPr>
        <w:t>(f) Legitimate interests:</w:t>
      </w:r>
      <w:r w:rsidRPr="004D6E2B">
        <w:rPr>
          <w:lang w:val="en"/>
        </w:rPr>
        <w:t xml:space="preserve">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6F71EB3D" w14:textId="77777777" w:rsidR="001B29EA" w:rsidRDefault="001B29EA" w:rsidP="001B29EA"/>
    <w:p w14:paraId="005A887F" w14:textId="77777777" w:rsidR="001B29EA" w:rsidRDefault="001B29EA" w:rsidP="001B29EA">
      <w:r>
        <w:t xml:space="preserve">In </w:t>
      </w:r>
      <w:proofErr w:type="gramStart"/>
      <w:r>
        <w:t>addition</w:t>
      </w:r>
      <w:proofErr w:type="gramEnd"/>
      <w:r>
        <w:t xml:space="preserve"> when processing special categories of data (formerly sensitive data) a condition from Article 9 of the UK GDPR must also be applied. </w:t>
      </w:r>
    </w:p>
    <w:p w14:paraId="2C3328B6" w14:textId="77777777" w:rsidR="001B29EA" w:rsidRDefault="001B29EA" w:rsidP="001B29EA"/>
    <w:p w14:paraId="41AD86EA" w14:textId="77777777" w:rsidR="001B29EA" w:rsidRPr="004D6E2B" w:rsidRDefault="001B29EA" w:rsidP="001B29EA">
      <w:pPr>
        <w:rPr>
          <w:lang w:val="en"/>
        </w:rPr>
      </w:pPr>
      <w:r w:rsidRPr="004D6E2B">
        <w:rPr>
          <w:lang w:val="en"/>
        </w:rPr>
        <w:t>(a) Explicit consent</w:t>
      </w:r>
      <w:r w:rsidRPr="004D6E2B">
        <w:rPr>
          <w:lang w:val="en"/>
        </w:rPr>
        <w:br/>
        <w:t xml:space="preserve">(b) Employment, social security and social protection (if </w:t>
      </w:r>
      <w:proofErr w:type="spellStart"/>
      <w:r w:rsidRPr="004D6E2B">
        <w:rPr>
          <w:lang w:val="en"/>
        </w:rPr>
        <w:t>authorised</w:t>
      </w:r>
      <w:proofErr w:type="spellEnd"/>
      <w:r w:rsidRPr="004D6E2B">
        <w:rPr>
          <w:lang w:val="en"/>
        </w:rPr>
        <w:t xml:space="preserve"> by law)</w:t>
      </w:r>
      <w:r w:rsidRPr="004D6E2B">
        <w:rPr>
          <w:lang w:val="en"/>
        </w:rPr>
        <w:br/>
        <w:t>(c) Vital interests</w:t>
      </w:r>
      <w:r w:rsidRPr="004D6E2B">
        <w:rPr>
          <w:lang w:val="en"/>
        </w:rPr>
        <w:br/>
        <w:t>(d) Not-for-profit bodies</w:t>
      </w:r>
      <w:r w:rsidRPr="004D6E2B">
        <w:rPr>
          <w:lang w:val="en"/>
        </w:rPr>
        <w:br/>
        <w:t>(e) Made public by the data subject</w:t>
      </w:r>
      <w:r w:rsidRPr="004D6E2B">
        <w:rPr>
          <w:lang w:val="en"/>
        </w:rPr>
        <w:br/>
        <w:t>(f) Legal claims or judicial acts</w:t>
      </w:r>
      <w:r w:rsidRPr="004D6E2B">
        <w:rPr>
          <w:lang w:val="en"/>
        </w:rPr>
        <w:br/>
        <w:t>(g) Reasons of substantial public interest (with a basis in law)</w:t>
      </w:r>
      <w:r w:rsidRPr="004D6E2B">
        <w:rPr>
          <w:lang w:val="en"/>
        </w:rPr>
        <w:br/>
        <w:t>(h) Health or social care (with a basis in law)</w:t>
      </w:r>
      <w:r w:rsidRPr="004D6E2B">
        <w:rPr>
          <w:lang w:val="en"/>
        </w:rPr>
        <w:br/>
        <w:t>(</w:t>
      </w:r>
      <w:proofErr w:type="spellStart"/>
      <w:r w:rsidRPr="004D6E2B">
        <w:rPr>
          <w:lang w:val="en"/>
        </w:rPr>
        <w:t>i</w:t>
      </w:r>
      <w:proofErr w:type="spellEnd"/>
      <w:r w:rsidRPr="004D6E2B">
        <w:rPr>
          <w:lang w:val="en"/>
        </w:rPr>
        <w:t>) Public health (with a basis in law)</w:t>
      </w:r>
      <w:r w:rsidRPr="004D6E2B">
        <w:rPr>
          <w:lang w:val="en"/>
        </w:rPr>
        <w:br/>
        <w:t>(j) Archiving, research and statistics (with a basis in law)</w:t>
      </w:r>
    </w:p>
    <w:p w14:paraId="391D9B18" w14:textId="77777777" w:rsidR="001B29EA" w:rsidRDefault="001B29EA" w:rsidP="001B29EA">
      <w:pPr>
        <w:rPr>
          <w:lang w:val="en"/>
        </w:rPr>
      </w:pPr>
    </w:p>
    <w:p w14:paraId="3FD3CAA0" w14:textId="77777777" w:rsidR="001B29EA" w:rsidRPr="004D6E2B" w:rsidRDefault="001B29EA" w:rsidP="001B29EA">
      <w:pPr>
        <w:rPr>
          <w:lang w:val="en"/>
        </w:rPr>
      </w:pPr>
      <w:r w:rsidRPr="004D6E2B">
        <w:rPr>
          <w:lang w:val="en"/>
        </w:rPr>
        <w:t>If you are relying on conditions (b), (h), (</w:t>
      </w:r>
      <w:proofErr w:type="spellStart"/>
      <w:r w:rsidRPr="004D6E2B">
        <w:rPr>
          <w:lang w:val="en"/>
        </w:rPr>
        <w:t>i</w:t>
      </w:r>
      <w:proofErr w:type="spellEnd"/>
      <w:r w:rsidRPr="004D6E2B">
        <w:rPr>
          <w:lang w:val="en"/>
        </w:rPr>
        <w:t xml:space="preserve">) or (j), you also need to meet the associated condition in UK law, set out in Part 1 of </w:t>
      </w:r>
      <w:hyperlink r:id="rId38" w:tgtFrame="_blank" w:history="1">
        <w:r w:rsidRPr="004D6E2B">
          <w:rPr>
            <w:rStyle w:val="Hyperlink"/>
            <w:lang w:val="en"/>
          </w:rPr>
          <w:t>Schedule 1 of the DPA 2018</w:t>
        </w:r>
      </w:hyperlink>
      <w:r w:rsidRPr="004D6E2B">
        <w:rPr>
          <w:lang w:val="en"/>
        </w:rPr>
        <w:t>.</w:t>
      </w:r>
    </w:p>
    <w:p w14:paraId="3B112CF9" w14:textId="77777777" w:rsidR="001B29EA" w:rsidRDefault="001B29EA" w:rsidP="001B29EA">
      <w:pPr>
        <w:rPr>
          <w:lang w:val="en"/>
        </w:rPr>
      </w:pPr>
    </w:p>
    <w:p w14:paraId="1CF725ED" w14:textId="77777777" w:rsidR="001B29EA" w:rsidRPr="004D6E2B" w:rsidRDefault="001B29EA" w:rsidP="001B29EA">
      <w:pPr>
        <w:rPr>
          <w:lang w:val="en"/>
        </w:rPr>
      </w:pPr>
      <w:r w:rsidRPr="004D6E2B">
        <w:rPr>
          <w:lang w:val="en"/>
        </w:rPr>
        <w:t>If you are relying on the substantial public interest condition in Article 9(2)(g), you also need to meet one of 23 specific substantial public interest conditions set out in Part 2 of Schedule 1 of the DPA 2018.</w:t>
      </w:r>
    </w:p>
    <w:p w14:paraId="5076A3ED" w14:textId="77777777" w:rsidR="004D6E2B" w:rsidRDefault="004D6E2B" w:rsidP="00920871"/>
    <w:p w14:paraId="727BA917" w14:textId="77777777" w:rsidR="004D6E2B" w:rsidRDefault="004D6E2B" w:rsidP="00920871"/>
    <w:p w14:paraId="0D12CA13" w14:textId="77777777" w:rsidR="004D6E2B" w:rsidRDefault="004D6E2B" w:rsidP="00920871"/>
    <w:p w14:paraId="24DEF1FA" w14:textId="77777777" w:rsidR="004D6E2B" w:rsidRDefault="004D6E2B" w:rsidP="00920871"/>
    <w:p w14:paraId="17F5CAB5" w14:textId="77777777" w:rsidR="00C13854" w:rsidRDefault="00C13854" w:rsidP="00920871"/>
    <w:p w14:paraId="4B6E2EC9" w14:textId="77777777" w:rsidR="00C13854" w:rsidRDefault="00C13854" w:rsidP="00920871"/>
    <w:p w14:paraId="5D05B53A" w14:textId="77777777" w:rsidR="00C13854" w:rsidRDefault="00C13854" w:rsidP="00920871"/>
    <w:p w14:paraId="3F06549A" w14:textId="77777777" w:rsidR="004D6E2B" w:rsidRDefault="004D6E2B" w:rsidP="00920871"/>
    <w:p w14:paraId="70E86C50" w14:textId="77777777" w:rsidR="00267BC5" w:rsidRDefault="00C13854" w:rsidP="00267BC5">
      <w:pPr>
        <w:pStyle w:val="Heading1"/>
        <w:numPr>
          <w:ilvl w:val="0"/>
          <w:numId w:val="0"/>
        </w:numPr>
        <w:ind w:left="567" w:hanging="567"/>
        <w:rPr>
          <w:lang w:bidi="en-GB"/>
        </w:rPr>
      </w:pPr>
      <w:bookmarkStart w:id="136" w:name="_Toc85546853"/>
      <w:r>
        <w:t>Appendix F</w:t>
      </w:r>
      <w:r w:rsidR="00267BC5">
        <w:t xml:space="preserve"> – </w:t>
      </w:r>
      <w:r w:rsidR="00267BC5">
        <w:rPr>
          <w:lang w:bidi="en-GB"/>
        </w:rPr>
        <w:t>Staff Signatory Page</w:t>
      </w:r>
      <w:bookmarkEnd w:id="136"/>
    </w:p>
    <w:p w14:paraId="1F902722" w14:textId="77777777" w:rsidR="00267BC5" w:rsidRPr="00267BC5" w:rsidRDefault="00267BC5" w:rsidP="00267BC5">
      <w:pPr>
        <w:rPr>
          <w:b/>
          <w:lang w:bidi="en-GB"/>
        </w:rPr>
      </w:pPr>
    </w:p>
    <w:p w14:paraId="783A16BE" w14:textId="77777777" w:rsidR="00267BC5" w:rsidRPr="00267BC5" w:rsidRDefault="00267BC5" w:rsidP="00267BC5">
      <w:pPr>
        <w:ind w:left="1358"/>
        <w:jc w:val="center"/>
        <w:rPr>
          <w:b/>
          <w:bCs/>
          <w:lang w:bidi="en-GB"/>
        </w:rPr>
      </w:pPr>
      <w:r w:rsidRPr="00267BC5">
        <w:rPr>
          <w:b/>
          <w:bCs/>
          <w:lang w:bidi="en-GB"/>
        </w:rPr>
        <w:t>IM&amp;T Information Security</w:t>
      </w:r>
    </w:p>
    <w:p w14:paraId="67877D98" w14:textId="77777777" w:rsidR="00267BC5" w:rsidRPr="00267BC5" w:rsidRDefault="00267BC5" w:rsidP="00267BC5">
      <w:pPr>
        <w:jc w:val="center"/>
        <w:rPr>
          <w:b/>
          <w:lang w:bidi="en-GB"/>
        </w:rPr>
      </w:pPr>
      <w:r w:rsidRPr="00267BC5">
        <w:rPr>
          <w:b/>
          <w:lang w:bidi="en-GB"/>
        </w:rPr>
        <w:t xml:space="preserve">Code </w:t>
      </w:r>
      <w:r w:rsidR="00EE659D" w:rsidRPr="00267BC5">
        <w:rPr>
          <w:b/>
          <w:lang w:bidi="en-GB"/>
        </w:rPr>
        <w:t>of</w:t>
      </w:r>
      <w:r w:rsidRPr="00267BC5">
        <w:rPr>
          <w:b/>
          <w:lang w:bidi="en-GB"/>
        </w:rPr>
        <w:t xml:space="preserve"> Confidentiality Acceptance Form</w:t>
      </w:r>
    </w:p>
    <w:p w14:paraId="53EA12C0" w14:textId="77777777" w:rsidR="00267BC5" w:rsidRPr="00267BC5" w:rsidRDefault="00267BC5" w:rsidP="00267BC5">
      <w:pPr>
        <w:rPr>
          <w:b/>
          <w:lang w:bidi="en-GB"/>
        </w:rPr>
      </w:pPr>
    </w:p>
    <w:p w14:paraId="55DE241E" w14:textId="77777777" w:rsidR="00267BC5" w:rsidRPr="00267BC5" w:rsidRDefault="00267BC5" w:rsidP="00267BC5">
      <w:pPr>
        <w:rPr>
          <w:b/>
          <w:lang w:bidi="en-GB"/>
        </w:rPr>
      </w:pPr>
    </w:p>
    <w:p w14:paraId="461C80F8" w14:textId="57EC061D" w:rsidR="00267BC5" w:rsidRPr="00267BC5" w:rsidRDefault="00267BC5" w:rsidP="00267BC5">
      <w:pPr>
        <w:rPr>
          <w:lang w:bidi="en-GB"/>
        </w:rPr>
      </w:pPr>
      <w:r w:rsidRPr="00267BC5">
        <w:rPr>
          <w:lang w:bidi="en-GB"/>
        </w:rPr>
        <w:t xml:space="preserve">I have been given a copy of and </w:t>
      </w:r>
      <w:r w:rsidR="00815331">
        <w:rPr>
          <w:lang w:bidi="en-GB"/>
        </w:rPr>
        <w:t xml:space="preserve">can confirm I </w:t>
      </w:r>
      <w:r w:rsidRPr="00267BC5">
        <w:rPr>
          <w:lang w:bidi="en-GB"/>
        </w:rPr>
        <w:t>have read and understood the</w:t>
      </w:r>
      <w:r w:rsidR="00815331">
        <w:rPr>
          <w:lang w:bidi="en-GB"/>
        </w:rPr>
        <w:t xml:space="preserve"> content of the</w:t>
      </w:r>
      <w:r w:rsidRPr="00267BC5">
        <w:rPr>
          <w:lang w:bidi="en-GB"/>
        </w:rPr>
        <w:t xml:space="preserve"> </w:t>
      </w:r>
      <w:r w:rsidR="00836609">
        <w:rPr>
          <w:lang w:bidi="en-GB"/>
        </w:rPr>
        <w:t>Practice</w:t>
      </w:r>
      <w:r w:rsidRPr="00267BC5">
        <w:rPr>
          <w:lang w:bidi="en-GB"/>
        </w:rPr>
        <w:t>’s Code of Confidentiality.</w:t>
      </w:r>
    </w:p>
    <w:p w14:paraId="4E8C7D6A" w14:textId="77777777" w:rsidR="00267BC5" w:rsidRDefault="00267BC5" w:rsidP="00267BC5">
      <w:pPr>
        <w:rPr>
          <w:lang w:bidi="en-GB"/>
        </w:rPr>
      </w:pPr>
    </w:p>
    <w:p w14:paraId="7EB424BE" w14:textId="297B62B6" w:rsidR="00815331" w:rsidRDefault="00815331" w:rsidP="00267BC5">
      <w:pPr>
        <w:rPr>
          <w:lang w:bidi="en-GB"/>
        </w:rPr>
      </w:pPr>
      <w:r w:rsidRPr="00815331">
        <w:rPr>
          <w:lang w:bidi="en-GB"/>
        </w:rPr>
        <w:t xml:space="preserve">I understand that I am bound by a duty of confidentiality and agree to </w:t>
      </w:r>
      <w:r w:rsidR="00D438F5" w:rsidRPr="00815331">
        <w:rPr>
          <w:lang w:bidi="en-GB"/>
        </w:rPr>
        <w:t>always adhere to the Code of Conduct</w:t>
      </w:r>
      <w:r w:rsidRPr="00815331">
        <w:rPr>
          <w:lang w:bidi="en-GB"/>
        </w:rPr>
        <w:t>.</w:t>
      </w:r>
    </w:p>
    <w:p w14:paraId="5FF29A09" w14:textId="77777777" w:rsidR="00815331" w:rsidRPr="00267BC5" w:rsidRDefault="00815331" w:rsidP="00267BC5">
      <w:pPr>
        <w:rPr>
          <w:lang w:bidi="en-GB"/>
        </w:rPr>
      </w:pPr>
    </w:p>
    <w:p w14:paraId="790C45C6" w14:textId="77777777" w:rsidR="00267BC5" w:rsidRPr="00267BC5" w:rsidRDefault="00267BC5" w:rsidP="00267BC5">
      <w:pPr>
        <w:rPr>
          <w:lang w:bidi="en-GB"/>
        </w:rPr>
      </w:pPr>
      <w:r w:rsidRPr="00267BC5">
        <w:rPr>
          <w:lang w:bidi="en-GB"/>
        </w:rPr>
        <w:t>I understand that I must seek guidance from th</w:t>
      </w:r>
      <w:r>
        <w:rPr>
          <w:lang w:bidi="en-GB"/>
        </w:rPr>
        <w:t>e Information Governance Team</w:t>
      </w:r>
      <w:r w:rsidRPr="00267BC5">
        <w:rPr>
          <w:lang w:bidi="en-GB"/>
        </w:rPr>
        <w:t xml:space="preserve"> or my Line Manager if any part of this policy is not clear to me.</w:t>
      </w:r>
    </w:p>
    <w:p w14:paraId="66DDBC75" w14:textId="77777777" w:rsidR="00267BC5" w:rsidRPr="00267BC5" w:rsidRDefault="00267BC5" w:rsidP="00267BC5">
      <w:pPr>
        <w:rPr>
          <w:lang w:bidi="en-GB"/>
        </w:rPr>
      </w:pPr>
    </w:p>
    <w:p w14:paraId="6393B456" w14:textId="77777777" w:rsidR="00267BC5" w:rsidRPr="00267BC5" w:rsidRDefault="00267BC5" w:rsidP="00267BC5">
      <w:pPr>
        <w:rPr>
          <w:lang w:bidi="en-GB"/>
        </w:rPr>
      </w:pPr>
      <w:r w:rsidRPr="00267BC5">
        <w:rPr>
          <w:lang w:bidi="en-GB"/>
        </w:rPr>
        <w:t>I understand that, by accepting my account password and related information and accessing the organisation’s Network and Internet system, I agree to adhere to this policy.</w:t>
      </w:r>
    </w:p>
    <w:p w14:paraId="347A2D4C" w14:textId="77777777" w:rsidR="00267BC5" w:rsidRPr="00267BC5" w:rsidRDefault="00267BC5" w:rsidP="00267BC5">
      <w:pPr>
        <w:rPr>
          <w:lang w:bidi="en-GB"/>
        </w:rPr>
      </w:pPr>
    </w:p>
    <w:p w14:paraId="4E287F38" w14:textId="77777777" w:rsidR="00267BC5" w:rsidRPr="00267BC5" w:rsidRDefault="00267BC5" w:rsidP="00267BC5">
      <w:pPr>
        <w:rPr>
          <w:lang w:bidi="en-GB"/>
        </w:rPr>
      </w:pPr>
      <w:r w:rsidRPr="00267BC5">
        <w:rPr>
          <w:lang w:bidi="en-GB"/>
        </w:rPr>
        <w:t>I understand that I must report any Network or Internet misuse to my Line Manager o</w:t>
      </w:r>
      <w:r>
        <w:rPr>
          <w:lang w:bidi="en-GB"/>
        </w:rPr>
        <w:t>r Information Governance Team</w:t>
      </w:r>
      <w:r w:rsidRPr="00267BC5">
        <w:rPr>
          <w:lang w:bidi="en-GB"/>
        </w:rPr>
        <w:t>.</w:t>
      </w:r>
    </w:p>
    <w:p w14:paraId="02A5738B" w14:textId="77777777" w:rsidR="00267BC5" w:rsidRPr="00267BC5" w:rsidRDefault="00267BC5" w:rsidP="00267BC5">
      <w:pPr>
        <w:rPr>
          <w:lang w:bidi="en-GB"/>
        </w:rPr>
      </w:pPr>
    </w:p>
    <w:p w14:paraId="204E5A10" w14:textId="77777777" w:rsidR="00267BC5" w:rsidRPr="00267BC5" w:rsidRDefault="00267BC5" w:rsidP="00267BC5">
      <w:pPr>
        <w:rPr>
          <w:lang w:bidi="en-GB"/>
        </w:rPr>
      </w:pPr>
      <w:r w:rsidRPr="00267BC5">
        <w:rPr>
          <w:lang w:bidi="en-GB"/>
        </w:rPr>
        <w:t>I understand that I must follow the guidance in this document and must not breach any of the principles</w:t>
      </w:r>
    </w:p>
    <w:p w14:paraId="78E1E4FD" w14:textId="77777777" w:rsidR="00267BC5" w:rsidRPr="00267BC5" w:rsidRDefault="00267BC5" w:rsidP="00267BC5">
      <w:pPr>
        <w:rPr>
          <w:lang w:bidi="en-GB"/>
        </w:rPr>
      </w:pPr>
    </w:p>
    <w:p w14:paraId="0D1AB234" w14:textId="77777777" w:rsidR="00267BC5" w:rsidRPr="00267BC5" w:rsidRDefault="00267BC5" w:rsidP="00267BC5">
      <w:pPr>
        <w:rPr>
          <w:lang w:bidi="en-GB"/>
        </w:rPr>
      </w:pPr>
      <w:r w:rsidRPr="00267BC5">
        <w:rPr>
          <w:lang w:bidi="en-GB"/>
        </w:rPr>
        <w:t xml:space="preserve">I understand that if I let another person use my e-mail or Internet </w:t>
      </w:r>
      <w:proofErr w:type="gramStart"/>
      <w:r w:rsidRPr="00267BC5">
        <w:rPr>
          <w:lang w:bidi="en-GB"/>
        </w:rPr>
        <w:t>account</w:t>
      </w:r>
      <w:proofErr w:type="gramEnd"/>
      <w:r w:rsidRPr="00267BC5">
        <w:rPr>
          <w:lang w:bidi="en-GB"/>
        </w:rPr>
        <w:t xml:space="preserve"> I will be held equally responsible for any violations of this policy that may occur</w:t>
      </w:r>
    </w:p>
    <w:p w14:paraId="543324C5" w14:textId="77777777" w:rsidR="00267BC5" w:rsidRPr="00267BC5" w:rsidRDefault="00267BC5" w:rsidP="00267BC5">
      <w:pPr>
        <w:rPr>
          <w:lang w:bidi="en-GB"/>
        </w:rPr>
      </w:pPr>
    </w:p>
    <w:p w14:paraId="49167607" w14:textId="77777777" w:rsidR="00267BC5" w:rsidRPr="00267BC5" w:rsidRDefault="00267BC5" w:rsidP="00267BC5">
      <w:pPr>
        <w:rPr>
          <w:lang w:bidi="en-GB"/>
        </w:rPr>
      </w:pPr>
      <w:r w:rsidRPr="00267BC5">
        <w:rPr>
          <w:lang w:bidi="en-GB"/>
        </w:rPr>
        <w:t>I understand that if I breach any of the principles and guidance in this policy or fail to report violations of these principles by other users that I may be subject to disciplinary action.</w:t>
      </w:r>
    </w:p>
    <w:p w14:paraId="7DBAC9EC" w14:textId="77777777" w:rsidR="00267BC5" w:rsidRPr="00267BC5" w:rsidRDefault="00267BC5" w:rsidP="00267BC5">
      <w:pPr>
        <w:rPr>
          <w:lang w:bidi="en-GB"/>
        </w:rPr>
      </w:pPr>
    </w:p>
    <w:p w14:paraId="01E16BB5" w14:textId="77777777" w:rsidR="00267BC5" w:rsidRPr="00267BC5" w:rsidRDefault="00267BC5" w:rsidP="00267BC5">
      <w:pPr>
        <w:rPr>
          <w:lang w:bidi="en-GB"/>
        </w:rPr>
      </w:pPr>
      <w:r w:rsidRPr="00267BC5">
        <w:rPr>
          <w:lang w:bidi="en-GB"/>
        </w:rPr>
        <w:t>I consent to the monitoring of my e-mail and internet use for the purposes of ensuring my compliance with the Code of Confidentiality.</w:t>
      </w:r>
    </w:p>
    <w:p w14:paraId="3FEDB3BB" w14:textId="77777777" w:rsidR="00267BC5" w:rsidRPr="00267BC5" w:rsidRDefault="00267BC5" w:rsidP="00267BC5">
      <w:pPr>
        <w:rPr>
          <w:lang w:bidi="en-GB"/>
        </w:rPr>
      </w:pPr>
    </w:p>
    <w:p w14:paraId="1D14D086" w14:textId="77777777" w:rsidR="00267BC5" w:rsidRPr="00267BC5" w:rsidRDefault="00267BC5" w:rsidP="00267BC5">
      <w:pPr>
        <w:rPr>
          <w:lang w:bidi="en-GB"/>
        </w:rPr>
      </w:pPr>
    </w:p>
    <w:p w14:paraId="42906904" w14:textId="77777777" w:rsidR="00267BC5" w:rsidRDefault="00267BC5" w:rsidP="00267BC5">
      <w:pPr>
        <w:rPr>
          <w:lang w:bidi="en-GB"/>
        </w:rPr>
      </w:pPr>
      <w:r w:rsidRPr="00267BC5">
        <w:rPr>
          <w:lang w:bidi="en-GB"/>
        </w:rPr>
        <w:t xml:space="preserve">Signed………………………………………………………………... </w:t>
      </w:r>
    </w:p>
    <w:p w14:paraId="39198B1B" w14:textId="77777777" w:rsidR="00267BC5" w:rsidRPr="00267BC5" w:rsidRDefault="00267BC5" w:rsidP="00267BC5">
      <w:pPr>
        <w:rPr>
          <w:lang w:bidi="en-GB"/>
        </w:rPr>
      </w:pPr>
      <w:r w:rsidRPr="00267BC5">
        <w:rPr>
          <w:lang w:bidi="en-GB"/>
        </w:rPr>
        <w:t>Print name……………………………………………………………. Date……………………………………………………………</w:t>
      </w:r>
    </w:p>
    <w:p w14:paraId="23FA5DAE" w14:textId="77777777" w:rsidR="00267BC5" w:rsidRPr="00267BC5" w:rsidRDefault="00267BC5" w:rsidP="00267BC5">
      <w:pPr>
        <w:rPr>
          <w:lang w:bidi="en-GB"/>
        </w:rPr>
      </w:pPr>
    </w:p>
    <w:p w14:paraId="56E8B201" w14:textId="77777777" w:rsidR="00267BC5" w:rsidRPr="00267BC5" w:rsidRDefault="00267BC5" w:rsidP="00267BC5">
      <w:pPr>
        <w:rPr>
          <w:lang w:bidi="en-GB"/>
        </w:rPr>
      </w:pPr>
    </w:p>
    <w:p w14:paraId="3801A961" w14:textId="77777777" w:rsidR="00267BC5" w:rsidRPr="00267BC5" w:rsidRDefault="00267BC5" w:rsidP="00267BC5">
      <w:pPr>
        <w:rPr>
          <w:lang w:bidi="en-GB"/>
        </w:rPr>
      </w:pPr>
    </w:p>
    <w:p w14:paraId="32CBBFFC" w14:textId="77777777" w:rsidR="00267BC5" w:rsidRPr="00267BC5" w:rsidRDefault="00267BC5" w:rsidP="00267BC5">
      <w:pPr>
        <w:rPr>
          <w:lang w:bidi="en-GB"/>
        </w:rPr>
      </w:pPr>
    </w:p>
    <w:p w14:paraId="4D9106E7" w14:textId="77777777" w:rsidR="00267BC5" w:rsidRPr="00267BC5" w:rsidRDefault="00267BC5" w:rsidP="00267BC5">
      <w:pPr>
        <w:rPr>
          <w:lang w:bidi="en-GB"/>
        </w:rPr>
      </w:pPr>
      <w:r w:rsidRPr="00267BC5">
        <w:rPr>
          <w:lang w:bidi="en-GB"/>
        </w:rPr>
        <w:lastRenderedPageBreak/>
        <w:t>This signatory document will be kept on your personnel record to appropriate records’ retention periods</w:t>
      </w:r>
    </w:p>
    <w:p w14:paraId="4FC2BC62" w14:textId="77777777" w:rsidR="00267BC5" w:rsidRPr="00920871" w:rsidRDefault="00267BC5" w:rsidP="00920871"/>
    <w:sectPr w:rsidR="00267BC5" w:rsidRPr="00920871" w:rsidSect="00915666">
      <w:pgSz w:w="11906" w:h="16838"/>
      <w:pgMar w:top="1276" w:right="992" w:bottom="1440" w:left="144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572" w14:textId="77777777" w:rsidR="006364EA" w:rsidRDefault="006364EA" w:rsidP="002058ED">
      <w:pPr>
        <w:spacing w:line="240" w:lineRule="auto"/>
      </w:pPr>
      <w:r>
        <w:separator/>
      </w:r>
    </w:p>
  </w:endnote>
  <w:endnote w:type="continuationSeparator" w:id="0">
    <w:p w14:paraId="78B196E4" w14:textId="77777777" w:rsidR="006364EA" w:rsidRDefault="006364EA" w:rsidP="00205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992"/>
      <w:gridCol w:w="1985"/>
      <w:gridCol w:w="857"/>
      <w:gridCol w:w="2655"/>
      <w:gridCol w:w="652"/>
      <w:gridCol w:w="1337"/>
    </w:tblGrid>
    <w:tr w:rsidR="005701E3" w:rsidRPr="005D7B76" w14:paraId="0ED8D2DC" w14:textId="77777777" w:rsidTr="00722DCD">
      <w:tc>
        <w:tcPr>
          <w:tcW w:w="817" w:type="dxa"/>
          <w:shd w:val="clear" w:color="auto" w:fill="D9D9D9" w:themeFill="background1" w:themeFillShade="D9"/>
        </w:tcPr>
        <w:p w14:paraId="7A5AB6AC" w14:textId="77777777" w:rsidR="005701E3" w:rsidRPr="002058ED" w:rsidRDefault="005701E3" w:rsidP="002058ED">
          <w:pPr>
            <w:pStyle w:val="Footer"/>
            <w:spacing w:before="60" w:after="60"/>
            <w:rPr>
              <w:rFonts w:cs="Arial"/>
              <w:b/>
              <w:sz w:val="16"/>
              <w:szCs w:val="20"/>
            </w:rPr>
          </w:pPr>
          <w:r>
            <w:rPr>
              <w:rFonts w:cs="Arial"/>
              <w:b/>
              <w:sz w:val="16"/>
              <w:szCs w:val="20"/>
            </w:rPr>
            <w:t>Title:</w:t>
          </w:r>
        </w:p>
      </w:tc>
      <w:sdt>
        <w:sdtPr>
          <w:rPr>
            <w:rFonts w:cs="Arial"/>
            <w:sz w:val="16"/>
            <w:szCs w:val="20"/>
          </w:rPr>
          <w:id w:val="841665062"/>
          <w:showingPlcHdr/>
        </w:sdtPr>
        <w:sdtEndPr/>
        <w:sdtContent>
          <w:tc>
            <w:tcPr>
              <w:tcW w:w="8425" w:type="dxa"/>
              <w:gridSpan w:val="6"/>
              <w:shd w:val="clear" w:color="auto" w:fill="FFFFFF" w:themeFill="background1"/>
            </w:tcPr>
            <w:p w14:paraId="051EEF8E" w14:textId="77777777" w:rsidR="005701E3" w:rsidRPr="005D7B76" w:rsidRDefault="005701E3" w:rsidP="002058ED">
              <w:pPr>
                <w:pStyle w:val="Footer"/>
                <w:spacing w:before="60" w:after="60"/>
                <w:rPr>
                  <w:rFonts w:cs="Arial"/>
                  <w:sz w:val="16"/>
                  <w:szCs w:val="20"/>
                </w:rPr>
              </w:pPr>
              <w:r w:rsidRPr="00097308">
                <w:rPr>
                  <w:rStyle w:val="PlaceholderText"/>
                  <w:sz w:val="16"/>
                  <w:szCs w:val="16"/>
                </w:rPr>
                <w:t>Click here to enter text.</w:t>
              </w:r>
            </w:p>
          </w:tc>
        </w:sdtContent>
      </w:sdt>
    </w:tr>
    <w:tr w:rsidR="005701E3" w:rsidRPr="005D7B76" w14:paraId="4384898F" w14:textId="77777777" w:rsidTr="00097308">
      <w:tc>
        <w:tcPr>
          <w:tcW w:w="1809" w:type="dxa"/>
          <w:gridSpan w:val="2"/>
          <w:shd w:val="clear" w:color="auto" w:fill="D9D9D9" w:themeFill="background1" w:themeFillShade="D9"/>
        </w:tcPr>
        <w:p w14:paraId="2F1E0535" w14:textId="77777777" w:rsidR="005701E3" w:rsidRPr="002058ED" w:rsidRDefault="005701E3" w:rsidP="002058ED">
          <w:pPr>
            <w:pStyle w:val="Footer"/>
            <w:spacing w:before="60" w:after="60"/>
            <w:rPr>
              <w:rFonts w:cs="Arial"/>
              <w:b/>
              <w:sz w:val="16"/>
              <w:szCs w:val="20"/>
            </w:rPr>
          </w:pPr>
          <w:r>
            <w:rPr>
              <w:rFonts w:cs="Arial"/>
              <w:b/>
              <w:sz w:val="16"/>
              <w:szCs w:val="20"/>
            </w:rPr>
            <w:t>Document Number:</w:t>
          </w:r>
        </w:p>
      </w:tc>
      <w:tc>
        <w:tcPr>
          <w:tcW w:w="1985" w:type="dxa"/>
          <w:shd w:val="clear" w:color="auto" w:fill="FFFFFF" w:themeFill="background1"/>
        </w:tcPr>
        <w:p w14:paraId="2DBAA071" w14:textId="77777777" w:rsidR="005701E3" w:rsidRPr="005D7B76" w:rsidRDefault="005701E3" w:rsidP="002058ED">
          <w:pPr>
            <w:pStyle w:val="Footer"/>
            <w:spacing w:before="60" w:after="60"/>
            <w:rPr>
              <w:rFonts w:cs="Arial"/>
              <w:b/>
              <w:sz w:val="16"/>
              <w:szCs w:val="20"/>
            </w:rPr>
          </w:pPr>
          <w:r>
            <w:rPr>
              <w:rFonts w:cs="Arial"/>
              <w:b/>
              <w:sz w:val="16"/>
              <w:szCs w:val="20"/>
            </w:rPr>
            <w:t>[DC to provide]</w:t>
          </w:r>
        </w:p>
      </w:tc>
      <w:tc>
        <w:tcPr>
          <w:tcW w:w="857" w:type="dxa"/>
          <w:shd w:val="clear" w:color="auto" w:fill="D9D9D9" w:themeFill="background1" w:themeFillShade="D9"/>
        </w:tcPr>
        <w:p w14:paraId="6BA9CEE3" w14:textId="77777777" w:rsidR="005701E3" w:rsidRPr="002058ED" w:rsidRDefault="005701E3" w:rsidP="002058ED">
          <w:pPr>
            <w:pStyle w:val="Footer"/>
            <w:spacing w:before="60" w:after="60"/>
            <w:rPr>
              <w:rFonts w:cs="Arial"/>
              <w:b/>
              <w:sz w:val="16"/>
              <w:szCs w:val="20"/>
            </w:rPr>
          </w:pPr>
          <w:r w:rsidRPr="002058ED">
            <w:rPr>
              <w:rFonts w:cs="Arial"/>
              <w:b/>
              <w:sz w:val="16"/>
              <w:szCs w:val="20"/>
            </w:rPr>
            <w:t>Version:</w:t>
          </w:r>
        </w:p>
      </w:tc>
      <w:sdt>
        <w:sdtPr>
          <w:rPr>
            <w:rFonts w:cs="Arial"/>
            <w:sz w:val="16"/>
            <w:szCs w:val="20"/>
          </w:rPr>
          <w:id w:val="2132662567"/>
          <w:showingPlcHdr/>
        </w:sdtPr>
        <w:sdtEndPr/>
        <w:sdtContent>
          <w:tc>
            <w:tcPr>
              <w:tcW w:w="2655" w:type="dxa"/>
              <w:shd w:val="clear" w:color="auto" w:fill="FFFFFF" w:themeFill="background1"/>
            </w:tcPr>
            <w:p w14:paraId="6C72D160" w14:textId="77777777" w:rsidR="005701E3" w:rsidRPr="005D7B76" w:rsidRDefault="005701E3" w:rsidP="002058ED">
              <w:pPr>
                <w:pStyle w:val="Footer"/>
                <w:spacing w:before="60" w:after="60"/>
                <w:rPr>
                  <w:rFonts w:cs="Arial"/>
                  <w:sz w:val="16"/>
                  <w:szCs w:val="20"/>
                </w:rPr>
              </w:pPr>
              <w:r w:rsidRPr="00097308">
                <w:rPr>
                  <w:rStyle w:val="PlaceholderText"/>
                  <w:sz w:val="16"/>
                  <w:szCs w:val="16"/>
                </w:rPr>
                <w:t>Click here to enter text.</w:t>
              </w:r>
            </w:p>
          </w:tc>
        </w:sdtContent>
      </w:sdt>
      <w:tc>
        <w:tcPr>
          <w:tcW w:w="599" w:type="dxa"/>
          <w:shd w:val="clear" w:color="auto" w:fill="D9D9D9" w:themeFill="background1" w:themeFillShade="D9"/>
        </w:tcPr>
        <w:p w14:paraId="0BD733E8" w14:textId="77777777" w:rsidR="005701E3" w:rsidRPr="00722DCD" w:rsidRDefault="005701E3" w:rsidP="00722DCD">
          <w:pPr>
            <w:pStyle w:val="Footer"/>
            <w:spacing w:before="60" w:after="60"/>
            <w:rPr>
              <w:rFonts w:cs="Arial"/>
              <w:b/>
              <w:sz w:val="16"/>
              <w:szCs w:val="20"/>
            </w:rPr>
          </w:pPr>
          <w:r>
            <w:rPr>
              <w:rFonts w:cs="Arial"/>
              <w:b/>
              <w:sz w:val="16"/>
              <w:szCs w:val="20"/>
            </w:rPr>
            <w:t>Page:</w:t>
          </w:r>
        </w:p>
      </w:tc>
      <w:tc>
        <w:tcPr>
          <w:tcW w:w="1337" w:type="dxa"/>
          <w:shd w:val="clear" w:color="auto" w:fill="FFFFFF" w:themeFill="background1"/>
        </w:tcPr>
        <w:p w14:paraId="59EF11A3" w14:textId="77777777" w:rsidR="005701E3" w:rsidRPr="005D7B76" w:rsidRDefault="005701E3" w:rsidP="002058ED">
          <w:pPr>
            <w:pStyle w:val="Footer"/>
            <w:spacing w:before="60" w:after="60"/>
            <w:rPr>
              <w:rFonts w:cs="Arial"/>
              <w:sz w:val="16"/>
              <w:szCs w:val="20"/>
            </w:rPr>
          </w:pPr>
          <w:r w:rsidRPr="00722DCD">
            <w:rPr>
              <w:rFonts w:cs="Arial"/>
              <w:b/>
              <w:sz w:val="16"/>
              <w:szCs w:val="20"/>
            </w:rPr>
            <w:fldChar w:fldCharType="begin"/>
          </w:r>
          <w:r w:rsidRPr="00722DCD">
            <w:rPr>
              <w:rFonts w:cs="Arial"/>
              <w:b/>
              <w:sz w:val="16"/>
              <w:szCs w:val="20"/>
            </w:rPr>
            <w:instrText xml:space="preserve"> PAGE  \* Arabic  \* MERGEFORMAT </w:instrText>
          </w:r>
          <w:r w:rsidRPr="00722DCD">
            <w:rPr>
              <w:rFonts w:cs="Arial"/>
              <w:b/>
              <w:sz w:val="16"/>
              <w:szCs w:val="20"/>
            </w:rPr>
            <w:fldChar w:fldCharType="separate"/>
          </w:r>
          <w:r w:rsidR="00BB28DA">
            <w:rPr>
              <w:rFonts w:cs="Arial"/>
              <w:b/>
              <w:noProof/>
              <w:sz w:val="16"/>
              <w:szCs w:val="20"/>
            </w:rPr>
            <w:t>1</w:t>
          </w:r>
          <w:r w:rsidRPr="00722DCD">
            <w:rPr>
              <w:rFonts w:cs="Arial"/>
              <w:b/>
              <w:sz w:val="16"/>
              <w:szCs w:val="20"/>
            </w:rPr>
            <w:fldChar w:fldCharType="end"/>
          </w:r>
          <w:r w:rsidRPr="00722DCD">
            <w:rPr>
              <w:rFonts w:cs="Arial"/>
              <w:b/>
              <w:sz w:val="16"/>
              <w:szCs w:val="20"/>
            </w:rPr>
            <w:t xml:space="preserve"> of </w:t>
          </w:r>
          <w:r w:rsidRPr="00722DCD">
            <w:rPr>
              <w:rFonts w:cs="Arial"/>
              <w:b/>
              <w:sz w:val="16"/>
              <w:szCs w:val="20"/>
            </w:rPr>
            <w:fldChar w:fldCharType="begin"/>
          </w:r>
          <w:r w:rsidRPr="00722DCD">
            <w:rPr>
              <w:rFonts w:cs="Arial"/>
              <w:b/>
              <w:sz w:val="16"/>
              <w:szCs w:val="20"/>
            </w:rPr>
            <w:instrText xml:space="preserve"> NUMPAGES  \* Arabic  \* MERGEFORMAT </w:instrText>
          </w:r>
          <w:r w:rsidRPr="00722DCD">
            <w:rPr>
              <w:rFonts w:cs="Arial"/>
              <w:b/>
              <w:sz w:val="16"/>
              <w:szCs w:val="20"/>
            </w:rPr>
            <w:fldChar w:fldCharType="separate"/>
          </w:r>
          <w:r w:rsidR="00BB28DA">
            <w:rPr>
              <w:rFonts w:cs="Arial"/>
              <w:b/>
              <w:noProof/>
              <w:sz w:val="16"/>
              <w:szCs w:val="20"/>
            </w:rPr>
            <w:t>58</w:t>
          </w:r>
          <w:r w:rsidRPr="00722DCD">
            <w:rPr>
              <w:rFonts w:cs="Arial"/>
              <w:b/>
              <w:sz w:val="16"/>
              <w:szCs w:val="20"/>
            </w:rPr>
            <w:fldChar w:fldCharType="end"/>
          </w:r>
        </w:p>
      </w:tc>
    </w:tr>
  </w:tbl>
  <w:p w14:paraId="4E9E09A4" w14:textId="77777777" w:rsidR="005701E3" w:rsidRDefault="00570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2335" w14:textId="77777777" w:rsidR="006364EA" w:rsidRDefault="006364EA" w:rsidP="002058ED">
      <w:pPr>
        <w:spacing w:line="240" w:lineRule="auto"/>
      </w:pPr>
      <w:r>
        <w:separator/>
      </w:r>
    </w:p>
  </w:footnote>
  <w:footnote w:type="continuationSeparator" w:id="0">
    <w:p w14:paraId="5F54EEFE" w14:textId="77777777" w:rsidR="006364EA" w:rsidRDefault="006364EA" w:rsidP="002058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27B"/>
    <w:multiLevelType w:val="hybridMultilevel"/>
    <w:tmpl w:val="45808E4C"/>
    <w:lvl w:ilvl="0" w:tplc="61EAE306">
      <w:numFmt w:val="bullet"/>
      <w:lvlText w:val=""/>
      <w:lvlJc w:val="left"/>
      <w:pPr>
        <w:ind w:left="489" w:hanging="361"/>
      </w:pPr>
      <w:rPr>
        <w:rFonts w:ascii="Symbol" w:eastAsia="Symbol" w:hAnsi="Symbol" w:cs="Symbol" w:hint="default"/>
        <w:w w:val="100"/>
        <w:sz w:val="24"/>
        <w:szCs w:val="24"/>
        <w:lang w:val="en-GB" w:eastAsia="en-GB" w:bidi="en-GB"/>
      </w:rPr>
    </w:lvl>
    <w:lvl w:ilvl="1" w:tplc="DE98FD92">
      <w:numFmt w:val="bullet"/>
      <w:lvlText w:val="•"/>
      <w:lvlJc w:val="left"/>
      <w:pPr>
        <w:ind w:left="899" w:hanging="361"/>
      </w:pPr>
      <w:rPr>
        <w:rFonts w:hint="default"/>
        <w:lang w:val="en-GB" w:eastAsia="en-GB" w:bidi="en-GB"/>
      </w:rPr>
    </w:lvl>
    <w:lvl w:ilvl="2" w:tplc="724A1E5A">
      <w:numFmt w:val="bullet"/>
      <w:lvlText w:val="•"/>
      <w:lvlJc w:val="left"/>
      <w:pPr>
        <w:ind w:left="1319" w:hanging="361"/>
      </w:pPr>
      <w:rPr>
        <w:rFonts w:hint="default"/>
        <w:lang w:val="en-GB" w:eastAsia="en-GB" w:bidi="en-GB"/>
      </w:rPr>
    </w:lvl>
    <w:lvl w:ilvl="3" w:tplc="AD86970A">
      <w:numFmt w:val="bullet"/>
      <w:lvlText w:val="•"/>
      <w:lvlJc w:val="left"/>
      <w:pPr>
        <w:ind w:left="1738" w:hanging="361"/>
      </w:pPr>
      <w:rPr>
        <w:rFonts w:hint="default"/>
        <w:lang w:val="en-GB" w:eastAsia="en-GB" w:bidi="en-GB"/>
      </w:rPr>
    </w:lvl>
    <w:lvl w:ilvl="4" w:tplc="09E6418A">
      <w:numFmt w:val="bullet"/>
      <w:lvlText w:val="•"/>
      <w:lvlJc w:val="left"/>
      <w:pPr>
        <w:ind w:left="2158" w:hanging="361"/>
      </w:pPr>
      <w:rPr>
        <w:rFonts w:hint="default"/>
        <w:lang w:val="en-GB" w:eastAsia="en-GB" w:bidi="en-GB"/>
      </w:rPr>
    </w:lvl>
    <w:lvl w:ilvl="5" w:tplc="BAEA479E">
      <w:numFmt w:val="bullet"/>
      <w:lvlText w:val="•"/>
      <w:lvlJc w:val="left"/>
      <w:pPr>
        <w:ind w:left="2578" w:hanging="361"/>
      </w:pPr>
      <w:rPr>
        <w:rFonts w:hint="default"/>
        <w:lang w:val="en-GB" w:eastAsia="en-GB" w:bidi="en-GB"/>
      </w:rPr>
    </w:lvl>
    <w:lvl w:ilvl="6" w:tplc="0CBE347A">
      <w:numFmt w:val="bullet"/>
      <w:lvlText w:val="•"/>
      <w:lvlJc w:val="left"/>
      <w:pPr>
        <w:ind w:left="2997" w:hanging="361"/>
      </w:pPr>
      <w:rPr>
        <w:rFonts w:hint="default"/>
        <w:lang w:val="en-GB" w:eastAsia="en-GB" w:bidi="en-GB"/>
      </w:rPr>
    </w:lvl>
    <w:lvl w:ilvl="7" w:tplc="A5A08D3A">
      <w:numFmt w:val="bullet"/>
      <w:lvlText w:val="•"/>
      <w:lvlJc w:val="left"/>
      <w:pPr>
        <w:ind w:left="3417" w:hanging="361"/>
      </w:pPr>
      <w:rPr>
        <w:rFonts w:hint="default"/>
        <w:lang w:val="en-GB" w:eastAsia="en-GB" w:bidi="en-GB"/>
      </w:rPr>
    </w:lvl>
    <w:lvl w:ilvl="8" w:tplc="5D4808D8">
      <w:numFmt w:val="bullet"/>
      <w:lvlText w:val="•"/>
      <w:lvlJc w:val="left"/>
      <w:pPr>
        <w:ind w:left="3836" w:hanging="361"/>
      </w:pPr>
      <w:rPr>
        <w:rFonts w:hint="default"/>
        <w:lang w:val="en-GB" w:eastAsia="en-GB" w:bidi="en-GB"/>
      </w:rPr>
    </w:lvl>
  </w:abstractNum>
  <w:abstractNum w:abstractNumId="1" w15:restartNumberingAfterBreak="0">
    <w:nsid w:val="044506D6"/>
    <w:multiLevelType w:val="hybridMultilevel"/>
    <w:tmpl w:val="C83E7F6A"/>
    <w:lvl w:ilvl="0" w:tplc="6540B7DC">
      <w:numFmt w:val="bullet"/>
      <w:lvlText w:val="•"/>
      <w:lvlJc w:val="left"/>
      <w:pPr>
        <w:ind w:left="1358" w:hanging="360"/>
      </w:pPr>
      <w:rPr>
        <w:rFonts w:ascii="Arial" w:eastAsia="Arial" w:hAnsi="Arial" w:cs="Arial" w:hint="default"/>
        <w:spacing w:val="-4"/>
        <w:w w:val="99"/>
        <w:sz w:val="24"/>
        <w:szCs w:val="24"/>
        <w:lang w:val="en-GB" w:eastAsia="en-GB" w:bidi="en-GB"/>
      </w:rPr>
    </w:lvl>
    <w:lvl w:ilvl="1" w:tplc="08090003">
      <w:start w:val="1"/>
      <w:numFmt w:val="bullet"/>
      <w:lvlText w:val="o"/>
      <w:lvlJc w:val="left"/>
      <w:pPr>
        <w:ind w:left="2078" w:hanging="360"/>
      </w:pPr>
      <w:rPr>
        <w:rFonts w:ascii="Courier New" w:hAnsi="Courier New" w:cs="Courier New" w:hint="default"/>
        <w:w w:val="100"/>
        <w:sz w:val="24"/>
        <w:szCs w:val="24"/>
        <w:lang w:val="en-GB" w:eastAsia="en-GB" w:bidi="en-GB"/>
      </w:rPr>
    </w:lvl>
    <w:lvl w:ilvl="2" w:tplc="2DE288D6">
      <w:numFmt w:val="bullet"/>
      <w:lvlText w:val="•"/>
      <w:lvlJc w:val="left"/>
      <w:pPr>
        <w:ind w:left="2994" w:hanging="360"/>
      </w:pPr>
      <w:rPr>
        <w:rFonts w:hint="default"/>
        <w:lang w:val="en-GB" w:eastAsia="en-GB" w:bidi="en-GB"/>
      </w:rPr>
    </w:lvl>
    <w:lvl w:ilvl="3" w:tplc="035C5AB2">
      <w:numFmt w:val="bullet"/>
      <w:lvlText w:val="•"/>
      <w:lvlJc w:val="left"/>
      <w:pPr>
        <w:ind w:left="3908" w:hanging="360"/>
      </w:pPr>
      <w:rPr>
        <w:rFonts w:hint="default"/>
        <w:lang w:val="en-GB" w:eastAsia="en-GB" w:bidi="en-GB"/>
      </w:rPr>
    </w:lvl>
    <w:lvl w:ilvl="4" w:tplc="D33C21AA">
      <w:numFmt w:val="bullet"/>
      <w:lvlText w:val="•"/>
      <w:lvlJc w:val="left"/>
      <w:pPr>
        <w:ind w:left="4822" w:hanging="360"/>
      </w:pPr>
      <w:rPr>
        <w:rFonts w:hint="default"/>
        <w:lang w:val="en-GB" w:eastAsia="en-GB" w:bidi="en-GB"/>
      </w:rPr>
    </w:lvl>
    <w:lvl w:ilvl="5" w:tplc="CDA23DAE">
      <w:numFmt w:val="bullet"/>
      <w:lvlText w:val="•"/>
      <w:lvlJc w:val="left"/>
      <w:pPr>
        <w:ind w:left="5736" w:hanging="360"/>
      </w:pPr>
      <w:rPr>
        <w:rFonts w:hint="default"/>
        <w:lang w:val="en-GB" w:eastAsia="en-GB" w:bidi="en-GB"/>
      </w:rPr>
    </w:lvl>
    <w:lvl w:ilvl="6" w:tplc="A7EED208">
      <w:numFmt w:val="bullet"/>
      <w:lvlText w:val="•"/>
      <w:lvlJc w:val="left"/>
      <w:pPr>
        <w:ind w:left="6650" w:hanging="360"/>
      </w:pPr>
      <w:rPr>
        <w:rFonts w:hint="default"/>
        <w:lang w:val="en-GB" w:eastAsia="en-GB" w:bidi="en-GB"/>
      </w:rPr>
    </w:lvl>
    <w:lvl w:ilvl="7" w:tplc="27BE3120">
      <w:numFmt w:val="bullet"/>
      <w:lvlText w:val="•"/>
      <w:lvlJc w:val="left"/>
      <w:pPr>
        <w:ind w:left="7564" w:hanging="360"/>
      </w:pPr>
      <w:rPr>
        <w:rFonts w:hint="default"/>
        <w:lang w:val="en-GB" w:eastAsia="en-GB" w:bidi="en-GB"/>
      </w:rPr>
    </w:lvl>
    <w:lvl w:ilvl="8" w:tplc="FB80F714">
      <w:numFmt w:val="bullet"/>
      <w:lvlText w:val="•"/>
      <w:lvlJc w:val="left"/>
      <w:pPr>
        <w:ind w:left="8478" w:hanging="360"/>
      </w:pPr>
      <w:rPr>
        <w:rFonts w:hint="default"/>
        <w:lang w:val="en-GB" w:eastAsia="en-GB" w:bidi="en-GB"/>
      </w:rPr>
    </w:lvl>
  </w:abstractNum>
  <w:abstractNum w:abstractNumId="2" w15:restartNumberingAfterBreak="0">
    <w:nsid w:val="061456FD"/>
    <w:multiLevelType w:val="multilevel"/>
    <w:tmpl w:val="DF2E9FBC"/>
    <w:lvl w:ilvl="0">
      <w:start w:val="7"/>
      <w:numFmt w:val="decimal"/>
      <w:lvlText w:val="%1"/>
      <w:lvlJc w:val="left"/>
      <w:pPr>
        <w:ind w:left="1770" w:hanging="850"/>
      </w:pPr>
      <w:rPr>
        <w:rFonts w:hint="default"/>
        <w:lang w:val="en-GB" w:eastAsia="en-GB" w:bidi="en-GB"/>
      </w:rPr>
    </w:lvl>
    <w:lvl w:ilvl="1">
      <w:start w:val="26"/>
      <w:numFmt w:val="decimal"/>
      <w:lvlText w:val="%1.%2"/>
      <w:lvlJc w:val="left"/>
      <w:pPr>
        <w:ind w:left="1770" w:hanging="850"/>
      </w:pPr>
      <w:rPr>
        <w:rFonts w:hint="default"/>
        <w:lang w:val="en-GB" w:eastAsia="en-GB" w:bidi="en-GB"/>
      </w:rPr>
    </w:lvl>
    <w:lvl w:ilvl="2">
      <w:start w:val="1"/>
      <w:numFmt w:val="decimal"/>
      <w:lvlText w:val="%1.%2.%3."/>
      <w:lvlJc w:val="left"/>
      <w:pPr>
        <w:ind w:left="1770" w:hanging="850"/>
      </w:pPr>
      <w:rPr>
        <w:rFonts w:hint="default"/>
        <w:b/>
        <w:bCs/>
        <w:spacing w:val="-20"/>
        <w:w w:val="99"/>
        <w:lang w:val="en-GB" w:eastAsia="en-GB" w:bidi="en-GB"/>
      </w:rPr>
    </w:lvl>
    <w:lvl w:ilvl="3">
      <w:numFmt w:val="bullet"/>
      <w:lvlText w:val=""/>
      <w:lvlJc w:val="left"/>
      <w:pPr>
        <w:ind w:left="2078" w:hanging="360"/>
      </w:pPr>
      <w:rPr>
        <w:rFonts w:ascii="Symbol" w:eastAsia="Symbol" w:hAnsi="Symbol" w:cs="Symbol" w:hint="default"/>
        <w:w w:val="100"/>
        <w:sz w:val="24"/>
        <w:szCs w:val="24"/>
        <w:lang w:val="en-GB" w:eastAsia="en-GB" w:bidi="en-GB"/>
      </w:rPr>
    </w:lvl>
    <w:lvl w:ilvl="4">
      <w:numFmt w:val="bullet"/>
      <w:lvlText w:val="•"/>
      <w:lvlJc w:val="left"/>
      <w:pPr>
        <w:ind w:left="4822" w:hanging="360"/>
      </w:pPr>
      <w:rPr>
        <w:rFonts w:hint="default"/>
        <w:lang w:val="en-GB" w:eastAsia="en-GB" w:bidi="en-GB"/>
      </w:rPr>
    </w:lvl>
    <w:lvl w:ilvl="5">
      <w:numFmt w:val="bullet"/>
      <w:lvlText w:val="•"/>
      <w:lvlJc w:val="left"/>
      <w:pPr>
        <w:ind w:left="5736" w:hanging="360"/>
      </w:pPr>
      <w:rPr>
        <w:rFonts w:hint="default"/>
        <w:lang w:val="en-GB" w:eastAsia="en-GB" w:bidi="en-GB"/>
      </w:rPr>
    </w:lvl>
    <w:lvl w:ilvl="6">
      <w:numFmt w:val="bullet"/>
      <w:lvlText w:val="•"/>
      <w:lvlJc w:val="left"/>
      <w:pPr>
        <w:ind w:left="6650" w:hanging="360"/>
      </w:pPr>
      <w:rPr>
        <w:rFonts w:hint="default"/>
        <w:lang w:val="en-GB" w:eastAsia="en-GB" w:bidi="en-GB"/>
      </w:rPr>
    </w:lvl>
    <w:lvl w:ilvl="7">
      <w:numFmt w:val="bullet"/>
      <w:lvlText w:val="•"/>
      <w:lvlJc w:val="left"/>
      <w:pPr>
        <w:ind w:left="7564" w:hanging="360"/>
      </w:pPr>
      <w:rPr>
        <w:rFonts w:hint="default"/>
        <w:lang w:val="en-GB" w:eastAsia="en-GB" w:bidi="en-GB"/>
      </w:rPr>
    </w:lvl>
    <w:lvl w:ilvl="8">
      <w:numFmt w:val="bullet"/>
      <w:lvlText w:val="•"/>
      <w:lvlJc w:val="left"/>
      <w:pPr>
        <w:ind w:left="8478" w:hanging="360"/>
      </w:pPr>
      <w:rPr>
        <w:rFonts w:hint="default"/>
        <w:lang w:val="en-GB" w:eastAsia="en-GB" w:bidi="en-GB"/>
      </w:rPr>
    </w:lvl>
  </w:abstractNum>
  <w:abstractNum w:abstractNumId="3" w15:restartNumberingAfterBreak="0">
    <w:nsid w:val="0882129A"/>
    <w:multiLevelType w:val="multilevel"/>
    <w:tmpl w:val="98BA7E9A"/>
    <w:lvl w:ilvl="0">
      <w:start w:val="10"/>
      <w:numFmt w:val="decimal"/>
      <w:lvlText w:val="%1"/>
      <w:lvlJc w:val="left"/>
      <w:pPr>
        <w:ind w:left="1770" w:hanging="850"/>
      </w:pPr>
      <w:rPr>
        <w:rFonts w:hint="default"/>
        <w:lang w:val="en-GB" w:eastAsia="en-GB" w:bidi="en-GB"/>
      </w:rPr>
    </w:lvl>
    <w:lvl w:ilvl="1">
      <w:start w:val="2"/>
      <w:numFmt w:val="decimal"/>
      <w:lvlText w:val="%1.%2"/>
      <w:lvlJc w:val="left"/>
      <w:pPr>
        <w:ind w:left="1770" w:hanging="850"/>
      </w:pPr>
      <w:rPr>
        <w:rFonts w:hint="default"/>
        <w:lang w:val="en-GB" w:eastAsia="en-GB" w:bidi="en-GB"/>
      </w:rPr>
    </w:lvl>
    <w:lvl w:ilvl="2">
      <w:start w:val="1"/>
      <w:numFmt w:val="decimal"/>
      <w:lvlText w:val="%1.%2.%3."/>
      <w:lvlJc w:val="left"/>
      <w:pPr>
        <w:ind w:left="1770" w:hanging="850"/>
      </w:pPr>
      <w:rPr>
        <w:rFonts w:hint="default"/>
        <w:b/>
        <w:bCs/>
        <w:spacing w:val="-20"/>
        <w:w w:val="99"/>
        <w:lang w:val="en-GB" w:eastAsia="en-GB" w:bidi="en-GB"/>
      </w:rPr>
    </w:lvl>
    <w:lvl w:ilvl="3">
      <w:start w:val="1"/>
      <w:numFmt w:val="bullet"/>
      <w:lvlText w:val=""/>
      <w:lvlJc w:val="left"/>
      <w:pPr>
        <w:ind w:left="1718" w:hanging="360"/>
      </w:pPr>
      <w:rPr>
        <w:rFonts w:ascii="Symbol" w:hAnsi="Symbol" w:hint="default"/>
        <w:w w:val="100"/>
        <w:lang w:val="en-GB" w:eastAsia="en-GB" w:bidi="en-GB"/>
      </w:rPr>
    </w:lvl>
    <w:lvl w:ilvl="4">
      <w:numFmt w:val="bullet"/>
      <w:lvlText w:val="•"/>
      <w:lvlJc w:val="left"/>
      <w:pPr>
        <w:ind w:left="4622" w:hanging="360"/>
      </w:pPr>
      <w:rPr>
        <w:rFonts w:hint="default"/>
        <w:lang w:val="en-GB" w:eastAsia="en-GB" w:bidi="en-GB"/>
      </w:rPr>
    </w:lvl>
    <w:lvl w:ilvl="5">
      <w:numFmt w:val="bullet"/>
      <w:lvlText w:val="•"/>
      <w:lvlJc w:val="left"/>
      <w:pPr>
        <w:ind w:left="5569" w:hanging="360"/>
      </w:pPr>
      <w:rPr>
        <w:rFonts w:hint="default"/>
        <w:lang w:val="en-GB" w:eastAsia="en-GB" w:bidi="en-GB"/>
      </w:rPr>
    </w:lvl>
    <w:lvl w:ilvl="6">
      <w:numFmt w:val="bullet"/>
      <w:lvlText w:val="•"/>
      <w:lvlJc w:val="left"/>
      <w:pPr>
        <w:ind w:left="6516" w:hanging="360"/>
      </w:pPr>
      <w:rPr>
        <w:rFonts w:hint="default"/>
        <w:lang w:val="en-GB" w:eastAsia="en-GB" w:bidi="en-GB"/>
      </w:rPr>
    </w:lvl>
    <w:lvl w:ilvl="7">
      <w:numFmt w:val="bullet"/>
      <w:lvlText w:val="•"/>
      <w:lvlJc w:val="left"/>
      <w:pPr>
        <w:ind w:left="7464" w:hanging="360"/>
      </w:pPr>
      <w:rPr>
        <w:rFonts w:hint="default"/>
        <w:lang w:val="en-GB" w:eastAsia="en-GB" w:bidi="en-GB"/>
      </w:rPr>
    </w:lvl>
    <w:lvl w:ilvl="8">
      <w:numFmt w:val="bullet"/>
      <w:lvlText w:val="•"/>
      <w:lvlJc w:val="left"/>
      <w:pPr>
        <w:ind w:left="8411" w:hanging="360"/>
      </w:pPr>
      <w:rPr>
        <w:rFonts w:hint="default"/>
        <w:lang w:val="en-GB" w:eastAsia="en-GB" w:bidi="en-GB"/>
      </w:rPr>
    </w:lvl>
  </w:abstractNum>
  <w:abstractNum w:abstractNumId="4" w15:restartNumberingAfterBreak="0">
    <w:nsid w:val="08AF4D51"/>
    <w:multiLevelType w:val="hybridMultilevel"/>
    <w:tmpl w:val="C85AC804"/>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5" w15:restartNumberingAfterBreak="0">
    <w:nsid w:val="0D496EAC"/>
    <w:multiLevelType w:val="hybridMultilevel"/>
    <w:tmpl w:val="F4586270"/>
    <w:lvl w:ilvl="0" w:tplc="08090001">
      <w:start w:val="1"/>
      <w:numFmt w:val="bullet"/>
      <w:lvlText w:val=""/>
      <w:lvlJc w:val="left"/>
      <w:pPr>
        <w:ind w:left="1281" w:hanging="360"/>
      </w:pPr>
      <w:rPr>
        <w:rFonts w:ascii="Symbol" w:hAnsi="Symbol" w:hint="default"/>
      </w:rPr>
    </w:lvl>
    <w:lvl w:ilvl="1" w:tplc="08090003">
      <w:start w:val="1"/>
      <w:numFmt w:val="bullet"/>
      <w:lvlText w:val="o"/>
      <w:lvlJc w:val="left"/>
      <w:pPr>
        <w:ind w:left="2001" w:hanging="360"/>
      </w:pPr>
      <w:rPr>
        <w:rFonts w:ascii="Courier New" w:hAnsi="Courier New" w:cs="Courier New" w:hint="default"/>
      </w:rPr>
    </w:lvl>
    <w:lvl w:ilvl="2" w:tplc="08090005">
      <w:start w:val="1"/>
      <w:numFmt w:val="bullet"/>
      <w:lvlText w:val=""/>
      <w:lvlJc w:val="left"/>
      <w:pPr>
        <w:ind w:left="2721" w:hanging="360"/>
      </w:pPr>
      <w:rPr>
        <w:rFonts w:ascii="Wingdings" w:hAnsi="Wingdings" w:hint="default"/>
      </w:rPr>
    </w:lvl>
    <w:lvl w:ilvl="3" w:tplc="08090001">
      <w:start w:val="1"/>
      <w:numFmt w:val="bullet"/>
      <w:lvlText w:val=""/>
      <w:lvlJc w:val="left"/>
      <w:pPr>
        <w:ind w:left="3441" w:hanging="360"/>
      </w:pPr>
      <w:rPr>
        <w:rFonts w:ascii="Symbol" w:hAnsi="Symbol" w:hint="default"/>
      </w:rPr>
    </w:lvl>
    <w:lvl w:ilvl="4" w:tplc="08090003">
      <w:start w:val="1"/>
      <w:numFmt w:val="bullet"/>
      <w:lvlText w:val="o"/>
      <w:lvlJc w:val="left"/>
      <w:pPr>
        <w:ind w:left="4161" w:hanging="360"/>
      </w:pPr>
      <w:rPr>
        <w:rFonts w:ascii="Courier New" w:hAnsi="Courier New" w:cs="Courier New" w:hint="default"/>
      </w:rPr>
    </w:lvl>
    <w:lvl w:ilvl="5" w:tplc="08090005">
      <w:start w:val="1"/>
      <w:numFmt w:val="bullet"/>
      <w:lvlText w:val=""/>
      <w:lvlJc w:val="left"/>
      <w:pPr>
        <w:ind w:left="4881" w:hanging="360"/>
      </w:pPr>
      <w:rPr>
        <w:rFonts w:ascii="Wingdings" w:hAnsi="Wingdings" w:hint="default"/>
      </w:rPr>
    </w:lvl>
    <w:lvl w:ilvl="6" w:tplc="08090001">
      <w:start w:val="1"/>
      <w:numFmt w:val="bullet"/>
      <w:lvlText w:val=""/>
      <w:lvlJc w:val="left"/>
      <w:pPr>
        <w:ind w:left="5601" w:hanging="360"/>
      </w:pPr>
      <w:rPr>
        <w:rFonts w:ascii="Symbol" w:hAnsi="Symbol" w:hint="default"/>
      </w:rPr>
    </w:lvl>
    <w:lvl w:ilvl="7" w:tplc="08090003">
      <w:start w:val="1"/>
      <w:numFmt w:val="bullet"/>
      <w:lvlText w:val="o"/>
      <w:lvlJc w:val="left"/>
      <w:pPr>
        <w:ind w:left="6321" w:hanging="360"/>
      </w:pPr>
      <w:rPr>
        <w:rFonts w:ascii="Courier New" w:hAnsi="Courier New" w:cs="Courier New" w:hint="default"/>
      </w:rPr>
    </w:lvl>
    <w:lvl w:ilvl="8" w:tplc="08090005">
      <w:start w:val="1"/>
      <w:numFmt w:val="bullet"/>
      <w:lvlText w:val=""/>
      <w:lvlJc w:val="left"/>
      <w:pPr>
        <w:ind w:left="7041" w:hanging="360"/>
      </w:pPr>
      <w:rPr>
        <w:rFonts w:ascii="Wingdings" w:hAnsi="Wingdings" w:hint="default"/>
      </w:rPr>
    </w:lvl>
  </w:abstractNum>
  <w:abstractNum w:abstractNumId="6" w15:restartNumberingAfterBreak="0">
    <w:nsid w:val="0E46499A"/>
    <w:multiLevelType w:val="multilevel"/>
    <w:tmpl w:val="C5E8F7E8"/>
    <w:lvl w:ilvl="0">
      <w:start w:val="10"/>
      <w:numFmt w:val="decimal"/>
      <w:lvlText w:val="%1"/>
      <w:lvlJc w:val="left"/>
      <w:pPr>
        <w:ind w:left="1770" w:hanging="850"/>
      </w:pPr>
      <w:rPr>
        <w:rFonts w:hint="default"/>
        <w:lang w:val="en-GB" w:eastAsia="en-GB" w:bidi="en-GB"/>
      </w:rPr>
    </w:lvl>
    <w:lvl w:ilvl="1">
      <w:start w:val="2"/>
      <w:numFmt w:val="decimal"/>
      <w:lvlText w:val="%1.%2"/>
      <w:lvlJc w:val="left"/>
      <w:pPr>
        <w:ind w:left="1770" w:hanging="850"/>
      </w:pPr>
      <w:rPr>
        <w:rFonts w:hint="default"/>
        <w:lang w:val="en-GB" w:eastAsia="en-GB" w:bidi="en-GB"/>
      </w:rPr>
    </w:lvl>
    <w:lvl w:ilvl="2">
      <w:start w:val="1"/>
      <w:numFmt w:val="decimal"/>
      <w:lvlText w:val="%1.%2.%3."/>
      <w:lvlJc w:val="left"/>
      <w:pPr>
        <w:ind w:left="1770" w:hanging="850"/>
      </w:pPr>
      <w:rPr>
        <w:rFonts w:hint="default"/>
        <w:b/>
        <w:bCs/>
        <w:spacing w:val="-20"/>
        <w:w w:val="99"/>
        <w:lang w:val="en-GB" w:eastAsia="en-GB" w:bidi="en-GB"/>
      </w:rPr>
    </w:lvl>
    <w:lvl w:ilvl="3">
      <w:start w:val="1"/>
      <w:numFmt w:val="bullet"/>
      <w:lvlText w:val=""/>
      <w:lvlJc w:val="left"/>
      <w:pPr>
        <w:ind w:left="1718" w:hanging="360"/>
      </w:pPr>
      <w:rPr>
        <w:rFonts w:ascii="Symbol" w:hAnsi="Symbol" w:hint="default"/>
        <w:w w:val="100"/>
        <w:lang w:val="en-GB" w:eastAsia="en-GB" w:bidi="en-GB"/>
      </w:rPr>
    </w:lvl>
    <w:lvl w:ilvl="4">
      <w:numFmt w:val="bullet"/>
      <w:lvlText w:val="•"/>
      <w:lvlJc w:val="left"/>
      <w:pPr>
        <w:ind w:left="4622" w:hanging="360"/>
      </w:pPr>
      <w:rPr>
        <w:rFonts w:hint="default"/>
        <w:lang w:val="en-GB" w:eastAsia="en-GB" w:bidi="en-GB"/>
      </w:rPr>
    </w:lvl>
    <w:lvl w:ilvl="5">
      <w:numFmt w:val="bullet"/>
      <w:lvlText w:val="•"/>
      <w:lvlJc w:val="left"/>
      <w:pPr>
        <w:ind w:left="5569" w:hanging="360"/>
      </w:pPr>
      <w:rPr>
        <w:rFonts w:hint="default"/>
        <w:lang w:val="en-GB" w:eastAsia="en-GB" w:bidi="en-GB"/>
      </w:rPr>
    </w:lvl>
    <w:lvl w:ilvl="6">
      <w:numFmt w:val="bullet"/>
      <w:lvlText w:val="•"/>
      <w:lvlJc w:val="left"/>
      <w:pPr>
        <w:ind w:left="6516" w:hanging="360"/>
      </w:pPr>
      <w:rPr>
        <w:rFonts w:hint="default"/>
        <w:lang w:val="en-GB" w:eastAsia="en-GB" w:bidi="en-GB"/>
      </w:rPr>
    </w:lvl>
    <w:lvl w:ilvl="7">
      <w:numFmt w:val="bullet"/>
      <w:lvlText w:val="•"/>
      <w:lvlJc w:val="left"/>
      <w:pPr>
        <w:ind w:left="7464" w:hanging="360"/>
      </w:pPr>
      <w:rPr>
        <w:rFonts w:hint="default"/>
        <w:lang w:val="en-GB" w:eastAsia="en-GB" w:bidi="en-GB"/>
      </w:rPr>
    </w:lvl>
    <w:lvl w:ilvl="8">
      <w:numFmt w:val="bullet"/>
      <w:lvlText w:val="•"/>
      <w:lvlJc w:val="left"/>
      <w:pPr>
        <w:ind w:left="8411" w:hanging="360"/>
      </w:pPr>
      <w:rPr>
        <w:rFonts w:hint="default"/>
        <w:lang w:val="en-GB" w:eastAsia="en-GB" w:bidi="en-GB"/>
      </w:rPr>
    </w:lvl>
  </w:abstractNum>
  <w:abstractNum w:abstractNumId="7" w15:restartNumberingAfterBreak="0">
    <w:nsid w:val="0F4E527E"/>
    <w:multiLevelType w:val="hybridMultilevel"/>
    <w:tmpl w:val="A90A73B6"/>
    <w:lvl w:ilvl="0" w:tplc="600890DE">
      <w:start w:val="1"/>
      <w:numFmt w:val="bullet"/>
      <w:lvlText w:val=""/>
      <w:lvlJc w:val="center"/>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73958"/>
    <w:multiLevelType w:val="hybridMultilevel"/>
    <w:tmpl w:val="034E3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1BD2906"/>
    <w:multiLevelType w:val="multilevel"/>
    <w:tmpl w:val="05D62DF6"/>
    <w:lvl w:ilvl="0">
      <w:start w:val="10"/>
      <w:numFmt w:val="decimal"/>
      <w:lvlText w:val="%1"/>
      <w:lvlJc w:val="left"/>
      <w:pPr>
        <w:ind w:left="1770" w:hanging="850"/>
      </w:pPr>
      <w:rPr>
        <w:rFonts w:hint="default"/>
        <w:lang w:val="en-GB" w:eastAsia="en-GB" w:bidi="en-GB"/>
      </w:rPr>
    </w:lvl>
    <w:lvl w:ilvl="1">
      <w:start w:val="1"/>
      <w:numFmt w:val="bullet"/>
      <w:lvlText w:val=""/>
      <w:lvlJc w:val="left"/>
      <w:pPr>
        <w:ind w:left="1701" w:hanging="850"/>
      </w:pPr>
      <w:rPr>
        <w:rFonts w:ascii="Symbol" w:hAnsi="Symbol" w:hint="default"/>
        <w:lang w:val="en-GB" w:eastAsia="en-GB" w:bidi="en-GB"/>
      </w:rPr>
    </w:lvl>
    <w:lvl w:ilvl="2">
      <w:start w:val="1"/>
      <w:numFmt w:val="decimal"/>
      <w:lvlText w:val="%1.%2.%3."/>
      <w:lvlJc w:val="left"/>
      <w:pPr>
        <w:ind w:left="1770" w:hanging="850"/>
      </w:pPr>
      <w:rPr>
        <w:rFonts w:hint="default"/>
        <w:b/>
        <w:bCs/>
        <w:spacing w:val="-20"/>
        <w:w w:val="99"/>
        <w:lang w:val="en-GB" w:eastAsia="en-GB" w:bidi="en-GB"/>
      </w:rPr>
    </w:lvl>
    <w:lvl w:ilvl="3">
      <w:start w:val="1"/>
      <w:numFmt w:val="bullet"/>
      <w:lvlText w:val=""/>
      <w:lvlJc w:val="left"/>
      <w:pPr>
        <w:ind w:left="1718" w:hanging="360"/>
      </w:pPr>
      <w:rPr>
        <w:rFonts w:ascii="Symbol" w:hAnsi="Symbol" w:hint="default"/>
        <w:w w:val="100"/>
        <w:lang w:val="en-GB" w:eastAsia="en-GB" w:bidi="en-GB"/>
      </w:rPr>
    </w:lvl>
    <w:lvl w:ilvl="4">
      <w:numFmt w:val="bullet"/>
      <w:lvlText w:val="•"/>
      <w:lvlJc w:val="left"/>
      <w:pPr>
        <w:ind w:left="4622" w:hanging="360"/>
      </w:pPr>
      <w:rPr>
        <w:rFonts w:hint="default"/>
        <w:lang w:val="en-GB" w:eastAsia="en-GB" w:bidi="en-GB"/>
      </w:rPr>
    </w:lvl>
    <w:lvl w:ilvl="5">
      <w:numFmt w:val="bullet"/>
      <w:lvlText w:val="•"/>
      <w:lvlJc w:val="left"/>
      <w:pPr>
        <w:ind w:left="5569" w:hanging="360"/>
      </w:pPr>
      <w:rPr>
        <w:rFonts w:hint="default"/>
        <w:lang w:val="en-GB" w:eastAsia="en-GB" w:bidi="en-GB"/>
      </w:rPr>
    </w:lvl>
    <w:lvl w:ilvl="6">
      <w:numFmt w:val="bullet"/>
      <w:lvlText w:val="•"/>
      <w:lvlJc w:val="left"/>
      <w:pPr>
        <w:ind w:left="6516" w:hanging="360"/>
      </w:pPr>
      <w:rPr>
        <w:rFonts w:hint="default"/>
        <w:lang w:val="en-GB" w:eastAsia="en-GB" w:bidi="en-GB"/>
      </w:rPr>
    </w:lvl>
    <w:lvl w:ilvl="7">
      <w:numFmt w:val="bullet"/>
      <w:lvlText w:val="•"/>
      <w:lvlJc w:val="left"/>
      <w:pPr>
        <w:ind w:left="7464" w:hanging="360"/>
      </w:pPr>
      <w:rPr>
        <w:rFonts w:hint="default"/>
        <w:lang w:val="en-GB" w:eastAsia="en-GB" w:bidi="en-GB"/>
      </w:rPr>
    </w:lvl>
    <w:lvl w:ilvl="8">
      <w:numFmt w:val="bullet"/>
      <w:lvlText w:val="•"/>
      <w:lvlJc w:val="left"/>
      <w:pPr>
        <w:ind w:left="8411" w:hanging="360"/>
      </w:pPr>
      <w:rPr>
        <w:rFonts w:hint="default"/>
        <w:lang w:val="en-GB" w:eastAsia="en-GB" w:bidi="en-GB"/>
      </w:rPr>
    </w:lvl>
  </w:abstractNum>
  <w:abstractNum w:abstractNumId="10" w15:restartNumberingAfterBreak="0">
    <w:nsid w:val="11F467DB"/>
    <w:multiLevelType w:val="hybridMultilevel"/>
    <w:tmpl w:val="1F8C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92B03"/>
    <w:multiLevelType w:val="hybridMultilevel"/>
    <w:tmpl w:val="79CE6AA8"/>
    <w:lvl w:ilvl="0" w:tplc="600890DE">
      <w:start w:val="1"/>
      <w:numFmt w:val="bullet"/>
      <w:lvlText w:val=""/>
      <w:lvlJc w:val="center"/>
      <w:pPr>
        <w:ind w:left="21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9102A48"/>
    <w:multiLevelType w:val="hybridMultilevel"/>
    <w:tmpl w:val="A12CB28A"/>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3" w15:restartNumberingAfterBreak="0">
    <w:nsid w:val="191D17A3"/>
    <w:multiLevelType w:val="hybridMultilevel"/>
    <w:tmpl w:val="02469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A2723E"/>
    <w:multiLevelType w:val="multilevel"/>
    <w:tmpl w:val="EDA458EE"/>
    <w:lvl w:ilvl="0">
      <w:start w:val="10"/>
      <w:numFmt w:val="decimal"/>
      <w:lvlText w:val="%1"/>
      <w:lvlJc w:val="left"/>
      <w:pPr>
        <w:ind w:left="1770" w:hanging="850"/>
      </w:pPr>
      <w:rPr>
        <w:rFonts w:hint="default"/>
        <w:lang w:val="en-GB" w:eastAsia="en-GB" w:bidi="en-GB"/>
      </w:rPr>
    </w:lvl>
    <w:lvl w:ilvl="1">
      <w:start w:val="2"/>
      <w:numFmt w:val="decimal"/>
      <w:lvlText w:val="%1.%2"/>
      <w:lvlJc w:val="left"/>
      <w:pPr>
        <w:ind w:left="1770" w:hanging="850"/>
      </w:pPr>
      <w:rPr>
        <w:rFonts w:hint="default"/>
        <w:lang w:val="en-GB" w:eastAsia="en-GB" w:bidi="en-GB"/>
      </w:rPr>
    </w:lvl>
    <w:lvl w:ilvl="2">
      <w:start w:val="1"/>
      <w:numFmt w:val="decimal"/>
      <w:lvlText w:val="%1.%2.%3."/>
      <w:lvlJc w:val="left"/>
      <w:pPr>
        <w:ind w:left="1770" w:hanging="850"/>
      </w:pPr>
      <w:rPr>
        <w:rFonts w:hint="default"/>
        <w:b/>
        <w:bCs/>
        <w:spacing w:val="-20"/>
        <w:w w:val="99"/>
        <w:lang w:val="en-GB" w:eastAsia="en-GB" w:bidi="en-GB"/>
      </w:rPr>
    </w:lvl>
    <w:lvl w:ilvl="3">
      <w:start w:val="1"/>
      <w:numFmt w:val="bullet"/>
      <w:lvlText w:val=""/>
      <w:lvlJc w:val="left"/>
      <w:pPr>
        <w:ind w:left="1718" w:hanging="360"/>
      </w:pPr>
      <w:rPr>
        <w:rFonts w:ascii="Symbol" w:hAnsi="Symbol" w:hint="default"/>
        <w:w w:val="100"/>
        <w:lang w:val="en-GB" w:eastAsia="en-GB" w:bidi="en-GB"/>
      </w:rPr>
    </w:lvl>
    <w:lvl w:ilvl="4">
      <w:numFmt w:val="bullet"/>
      <w:lvlText w:val="•"/>
      <w:lvlJc w:val="left"/>
      <w:pPr>
        <w:ind w:left="4622" w:hanging="360"/>
      </w:pPr>
      <w:rPr>
        <w:rFonts w:hint="default"/>
        <w:lang w:val="en-GB" w:eastAsia="en-GB" w:bidi="en-GB"/>
      </w:rPr>
    </w:lvl>
    <w:lvl w:ilvl="5">
      <w:numFmt w:val="bullet"/>
      <w:lvlText w:val="•"/>
      <w:lvlJc w:val="left"/>
      <w:pPr>
        <w:ind w:left="5569" w:hanging="360"/>
      </w:pPr>
      <w:rPr>
        <w:rFonts w:hint="default"/>
        <w:lang w:val="en-GB" w:eastAsia="en-GB" w:bidi="en-GB"/>
      </w:rPr>
    </w:lvl>
    <w:lvl w:ilvl="6">
      <w:numFmt w:val="bullet"/>
      <w:lvlText w:val="•"/>
      <w:lvlJc w:val="left"/>
      <w:pPr>
        <w:ind w:left="6516" w:hanging="360"/>
      </w:pPr>
      <w:rPr>
        <w:rFonts w:hint="default"/>
        <w:lang w:val="en-GB" w:eastAsia="en-GB" w:bidi="en-GB"/>
      </w:rPr>
    </w:lvl>
    <w:lvl w:ilvl="7">
      <w:numFmt w:val="bullet"/>
      <w:lvlText w:val="•"/>
      <w:lvlJc w:val="left"/>
      <w:pPr>
        <w:ind w:left="7464" w:hanging="360"/>
      </w:pPr>
      <w:rPr>
        <w:rFonts w:hint="default"/>
        <w:lang w:val="en-GB" w:eastAsia="en-GB" w:bidi="en-GB"/>
      </w:rPr>
    </w:lvl>
    <w:lvl w:ilvl="8">
      <w:numFmt w:val="bullet"/>
      <w:lvlText w:val="•"/>
      <w:lvlJc w:val="left"/>
      <w:pPr>
        <w:ind w:left="8411" w:hanging="360"/>
      </w:pPr>
      <w:rPr>
        <w:rFonts w:hint="default"/>
        <w:lang w:val="en-GB" w:eastAsia="en-GB" w:bidi="en-GB"/>
      </w:rPr>
    </w:lvl>
  </w:abstractNum>
  <w:abstractNum w:abstractNumId="15" w15:restartNumberingAfterBreak="0">
    <w:nsid w:val="1B0D65DE"/>
    <w:multiLevelType w:val="hybridMultilevel"/>
    <w:tmpl w:val="7D38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4739C"/>
    <w:multiLevelType w:val="hybridMultilevel"/>
    <w:tmpl w:val="0A0E25A0"/>
    <w:lvl w:ilvl="0" w:tplc="EF08ADB2">
      <w:numFmt w:val="bullet"/>
      <w:lvlText w:val=""/>
      <w:lvlJc w:val="left"/>
      <w:pPr>
        <w:ind w:left="487" w:hanging="361"/>
      </w:pPr>
      <w:rPr>
        <w:rFonts w:ascii="Symbol" w:eastAsia="Symbol" w:hAnsi="Symbol" w:cs="Symbol" w:hint="default"/>
        <w:w w:val="100"/>
        <w:sz w:val="24"/>
        <w:szCs w:val="24"/>
        <w:lang w:val="en-GB" w:eastAsia="en-GB" w:bidi="en-GB"/>
      </w:rPr>
    </w:lvl>
    <w:lvl w:ilvl="1" w:tplc="07F228BC">
      <w:numFmt w:val="bullet"/>
      <w:lvlText w:val="•"/>
      <w:lvlJc w:val="left"/>
      <w:pPr>
        <w:ind w:left="899" w:hanging="361"/>
      </w:pPr>
      <w:rPr>
        <w:rFonts w:hint="default"/>
        <w:lang w:val="en-GB" w:eastAsia="en-GB" w:bidi="en-GB"/>
      </w:rPr>
    </w:lvl>
    <w:lvl w:ilvl="2" w:tplc="077A0FCC">
      <w:numFmt w:val="bullet"/>
      <w:lvlText w:val="•"/>
      <w:lvlJc w:val="left"/>
      <w:pPr>
        <w:ind w:left="1319" w:hanging="361"/>
      </w:pPr>
      <w:rPr>
        <w:rFonts w:hint="default"/>
        <w:lang w:val="en-GB" w:eastAsia="en-GB" w:bidi="en-GB"/>
      </w:rPr>
    </w:lvl>
    <w:lvl w:ilvl="3" w:tplc="79B8047C">
      <w:numFmt w:val="bullet"/>
      <w:lvlText w:val="•"/>
      <w:lvlJc w:val="left"/>
      <w:pPr>
        <w:ind w:left="1738" w:hanging="361"/>
      </w:pPr>
      <w:rPr>
        <w:rFonts w:hint="default"/>
        <w:lang w:val="en-GB" w:eastAsia="en-GB" w:bidi="en-GB"/>
      </w:rPr>
    </w:lvl>
    <w:lvl w:ilvl="4" w:tplc="6C38F9E6">
      <w:numFmt w:val="bullet"/>
      <w:lvlText w:val="•"/>
      <w:lvlJc w:val="left"/>
      <w:pPr>
        <w:ind w:left="2158" w:hanging="361"/>
      </w:pPr>
      <w:rPr>
        <w:rFonts w:hint="default"/>
        <w:lang w:val="en-GB" w:eastAsia="en-GB" w:bidi="en-GB"/>
      </w:rPr>
    </w:lvl>
    <w:lvl w:ilvl="5" w:tplc="996E9A9C">
      <w:numFmt w:val="bullet"/>
      <w:lvlText w:val="•"/>
      <w:lvlJc w:val="left"/>
      <w:pPr>
        <w:ind w:left="2578" w:hanging="361"/>
      </w:pPr>
      <w:rPr>
        <w:rFonts w:hint="default"/>
        <w:lang w:val="en-GB" w:eastAsia="en-GB" w:bidi="en-GB"/>
      </w:rPr>
    </w:lvl>
    <w:lvl w:ilvl="6" w:tplc="C6449C94">
      <w:numFmt w:val="bullet"/>
      <w:lvlText w:val="•"/>
      <w:lvlJc w:val="left"/>
      <w:pPr>
        <w:ind w:left="2997" w:hanging="361"/>
      </w:pPr>
      <w:rPr>
        <w:rFonts w:hint="default"/>
        <w:lang w:val="en-GB" w:eastAsia="en-GB" w:bidi="en-GB"/>
      </w:rPr>
    </w:lvl>
    <w:lvl w:ilvl="7" w:tplc="4E520E94">
      <w:numFmt w:val="bullet"/>
      <w:lvlText w:val="•"/>
      <w:lvlJc w:val="left"/>
      <w:pPr>
        <w:ind w:left="3417" w:hanging="361"/>
      </w:pPr>
      <w:rPr>
        <w:rFonts w:hint="default"/>
        <w:lang w:val="en-GB" w:eastAsia="en-GB" w:bidi="en-GB"/>
      </w:rPr>
    </w:lvl>
    <w:lvl w:ilvl="8" w:tplc="A85C40AC">
      <w:numFmt w:val="bullet"/>
      <w:lvlText w:val="•"/>
      <w:lvlJc w:val="left"/>
      <w:pPr>
        <w:ind w:left="3836" w:hanging="361"/>
      </w:pPr>
      <w:rPr>
        <w:rFonts w:hint="default"/>
        <w:lang w:val="en-GB" w:eastAsia="en-GB" w:bidi="en-GB"/>
      </w:rPr>
    </w:lvl>
  </w:abstractNum>
  <w:abstractNum w:abstractNumId="17" w15:restartNumberingAfterBreak="0">
    <w:nsid w:val="1C3D15DA"/>
    <w:multiLevelType w:val="multilevel"/>
    <w:tmpl w:val="0A6E9166"/>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547C88"/>
    <w:multiLevelType w:val="multilevel"/>
    <w:tmpl w:val="69B8296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7F3510"/>
    <w:multiLevelType w:val="hybridMultilevel"/>
    <w:tmpl w:val="076AB144"/>
    <w:lvl w:ilvl="0" w:tplc="600890DE">
      <w:start w:val="1"/>
      <w:numFmt w:val="bullet"/>
      <w:lvlText w:val=""/>
      <w:lvlJc w:val="center"/>
      <w:pPr>
        <w:ind w:left="1080" w:hanging="360"/>
      </w:pPr>
      <w:rPr>
        <w:rFonts w:ascii="Symbol" w:hAnsi="Symbol" w:hint="default"/>
      </w:rPr>
    </w:lvl>
    <w:lvl w:ilvl="1" w:tplc="600890DE">
      <w:start w:val="1"/>
      <w:numFmt w:val="bullet"/>
      <w:lvlText w:val=""/>
      <w:lvlJc w:val="center"/>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298619E"/>
    <w:multiLevelType w:val="hybridMultilevel"/>
    <w:tmpl w:val="58865F94"/>
    <w:lvl w:ilvl="0" w:tplc="08090001">
      <w:start w:val="1"/>
      <w:numFmt w:val="bullet"/>
      <w:lvlText w:val=""/>
      <w:lvlJc w:val="left"/>
      <w:pPr>
        <w:ind w:left="1357" w:hanging="360"/>
      </w:pPr>
      <w:rPr>
        <w:rFonts w:ascii="Symbol" w:hAnsi="Symbol" w:hint="default"/>
      </w:rPr>
    </w:lvl>
    <w:lvl w:ilvl="1" w:tplc="08090003">
      <w:start w:val="1"/>
      <w:numFmt w:val="bullet"/>
      <w:lvlText w:val="o"/>
      <w:lvlJc w:val="left"/>
      <w:pPr>
        <w:ind w:left="2077" w:hanging="360"/>
      </w:pPr>
      <w:rPr>
        <w:rFonts w:ascii="Courier New" w:hAnsi="Courier New" w:cs="Courier New" w:hint="default"/>
      </w:rPr>
    </w:lvl>
    <w:lvl w:ilvl="2" w:tplc="08090005">
      <w:start w:val="1"/>
      <w:numFmt w:val="bullet"/>
      <w:lvlText w:val=""/>
      <w:lvlJc w:val="left"/>
      <w:pPr>
        <w:ind w:left="2797" w:hanging="360"/>
      </w:pPr>
      <w:rPr>
        <w:rFonts w:ascii="Wingdings" w:hAnsi="Wingdings" w:hint="default"/>
      </w:rPr>
    </w:lvl>
    <w:lvl w:ilvl="3" w:tplc="08090001">
      <w:start w:val="1"/>
      <w:numFmt w:val="bullet"/>
      <w:lvlText w:val=""/>
      <w:lvlJc w:val="left"/>
      <w:pPr>
        <w:ind w:left="3517" w:hanging="360"/>
      </w:pPr>
      <w:rPr>
        <w:rFonts w:ascii="Symbol" w:hAnsi="Symbol" w:hint="default"/>
      </w:rPr>
    </w:lvl>
    <w:lvl w:ilvl="4" w:tplc="08090003">
      <w:start w:val="1"/>
      <w:numFmt w:val="bullet"/>
      <w:lvlText w:val="o"/>
      <w:lvlJc w:val="left"/>
      <w:pPr>
        <w:ind w:left="4237" w:hanging="360"/>
      </w:pPr>
      <w:rPr>
        <w:rFonts w:ascii="Courier New" w:hAnsi="Courier New" w:cs="Courier New" w:hint="default"/>
      </w:rPr>
    </w:lvl>
    <w:lvl w:ilvl="5" w:tplc="08090005">
      <w:start w:val="1"/>
      <w:numFmt w:val="bullet"/>
      <w:lvlText w:val=""/>
      <w:lvlJc w:val="left"/>
      <w:pPr>
        <w:ind w:left="4957" w:hanging="360"/>
      </w:pPr>
      <w:rPr>
        <w:rFonts w:ascii="Wingdings" w:hAnsi="Wingdings" w:hint="default"/>
      </w:rPr>
    </w:lvl>
    <w:lvl w:ilvl="6" w:tplc="08090001">
      <w:start w:val="1"/>
      <w:numFmt w:val="bullet"/>
      <w:lvlText w:val=""/>
      <w:lvlJc w:val="left"/>
      <w:pPr>
        <w:ind w:left="5677" w:hanging="360"/>
      </w:pPr>
      <w:rPr>
        <w:rFonts w:ascii="Symbol" w:hAnsi="Symbol" w:hint="default"/>
      </w:rPr>
    </w:lvl>
    <w:lvl w:ilvl="7" w:tplc="08090003">
      <w:start w:val="1"/>
      <w:numFmt w:val="bullet"/>
      <w:lvlText w:val="o"/>
      <w:lvlJc w:val="left"/>
      <w:pPr>
        <w:ind w:left="6397" w:hanging="360"/>
      </w:pPr>
      <w:rPr>
        <w:rFonts w:ascii="Courier New" w:hAnsi="Courier New" w:cs="Courier New" w:hint="default"/>
      </w:rPr>
    </w:lvl>
    <w:lvl w:ilvl="8" w:tplc="08090005">
      <w:start w:val="1"/>
      <w:numFmt w:val="bullet"/>
      <w:lvlText w:val=""/>
      <w:lvlJc w:val="left"/>
      <w:pPr>
        <w:ind w:left="7117" w:hanging="360"/>
      </w:pPr>
      <w:rPr>
        <w:rFonts w:ascii="Wingdings" w:hAnsi="Wingdings" w:hint="default"/>
      </w:rPr>
    </w:lvl>
  </w:abstractNum>
  <w:abstractNum w:abstractNumId="21" w15:restartNumberingAfterBreak="0">
    <w:nsid w:val="230776B2"/>
    <w:multiLevelType w:val="hybridMultilevel"/>
    <w:tmpl w:val="B1243966"/>
    <w:lvl w:ilvl="0" w:tplc="4B6828FE">
      <w:numFmt w:val="bullet"/>
      <w:lvlText w:val="•"/>
      <w:lvlJc w:val="left"/>
      <w:pPr>
        <w:ind w:left="2078" w:hanging="360"/>
      </w:pPr>
      <w:rPr>
        <w:rFonts w:ascii="Arial" w:eastAsia="Arial" w:hAnsi="Arial" w:cs="Arial" w:hint="default"/>
        <w:spacing w:val="-3"/>
        <w:w w:val="99"/>
        <w:sz w:val="24"/>
        <w:szCs w:val="24"/>
        <w:lang w:val="en-GB" w:eastAsia="en-GB" w:bidi="en-GB"/>
      </w:rPr>
    </w:lvl>
    <w:lvl w:ilvl="1" w:tplc="07CA4690">
      <w:numFmt w:val="bullet"/>
      <w:lvlText w:val="•"/>
      <w:lvlJc w:val="left"/>
      <w:pPr>
        <w:ind w:left="2902" w:hanging="360"/>
      </w:pPr>
      <w:rPr>
        <w:lang w:val="en-GB" w:eastAsia="en-GB" w:bidi="en-GB"/>
      </w:rPr>
    </w:lvl>
    <w:lvl w:ilvl="2" w:tplc="81D06C8C">
      <w:numFmt w:val="bullet"/>
      <w:lvlText w:val="•"/>
      <w:lvlJc w:val="left"/>
      <w:pPr>
        <w:ind w:left="3725" w:hanging="360"/>
      </w:pPr>
      <w:rPr>
        <w:lang w:val="en-GB" w:eastAsia="en-GB" w:bidi="en-GB"/>
      </w:rPr>
    </w:lvl>
    <w:lvl w:ilvl="3" w:tplc="A4EEEE04">
      <w:numFmt w:val="bullet"/>
      <w:lvlText w:val="•"/>
      <w:lvlJc w:val="left"/>
      <w:pPr>
        <w:ind w:left="4547" w:hanging="360"/>
      </w:pPr>
      <w:rPr>
        <w:lang w:val="en-GB" w:eastAsia="en-GB" w:bidi="en-GB"/>
      </w:rPr>
    </w:lvl>
    <w:lvl w:ilvl="4" w:tplc="B6B8598E">
      <w:numFmt w:val="bullet"/>
      <w:lvlText w:val="•"/>
      <w:lvlJc w:val="left"/>
      <w:pPr>
        <w:ind w:left="5370" w:hanging="360"/>
      </w:pPr>
      <w:rPr>
        <w:lang w:val="en-GB" w:eastAsia="en-GB" w:bidi="en-GB"/>
      </w:rPr>
    </w:lvl>
    <w:lvl w:ilvl="5" w:tplc="EEE093F6">
      <w:numFmt w:val="bullet"/>
      <w:lvlText w:val="•"/>
      <w:lvlJc w:val="left"/>
      <w:pPr>
        <w:ind w:left="6193" w:hanging="360"/>
      </w:pPr>
      <w:rPr>
        <w:lang w:val="en-GB" w:eastAsia="en-GB" w:bidi="en-GB"/>
      </w:rPr>
    </w:lvl>
    <w:lvl w:ilvl="6" w:tplc="E5F47864">
      <w:numFmt w:val="bullet"/>
      <w:lvlText w:val="•"/>
      <w:lvlJc w:val="left"/>
      <w:pPr>
        <w:ind w:left="7015" w:hanging="360"/>
      </w:pPr>
      <w:rPr>
        <w:lang w:val="en-GB" w:eastAsia="en-GB" w:bidi="en-GB"/>
      </w:rPr>
    </w:lvl>
    <w:lvl w:ilvl="7" w:tplc="286C3308">
      <w:numFmt w:val="bullet"/>
      <w:lvlText w:val="•"/>
      <w:lvlJc w:val="left"/>
      <w:pPr>
        <w:ind w:left="7838" w:hanging="360"/>
      </w:pPr>
      <w:rPr>
        <w:lang w:val="en-GB" w:eastAsia="en-GB" w:bidi="en-GB"/>
      </w:rPr>
    </w:lvl>
    <w:lvl w:ilvl="8" w:tplc="44087C66">
      <w:numFmt w:val="bullet"/>
      <w:lvlText w:val="•"/>
      <w:lvlJc w:val="left"/>
      <w:pPr>
        <w:ind w:left="8661" w:hanging="360"/>
      </w:pPr>
      <w:rPr>
        <w:lang w:val="en-GB" w:eastAsia="en-GB" w:bidi="en-GB"/>
      </w:rPr>
    </w:lvl>
  </w:abstractNum>
  <w:abstractNum w:abstractNumId="22" w15:restartNumberingAfterBreak="0">
    <w:nsid w:val="23664B76"/>
    <w:multiLevelType w:val="hybridMultilevel"/>
    <w:tmpl w:val="4438AEF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260E183E"/>
    <w:multiLevelType w:val="hybridMultilevel"/>
    <w:tmpl w:val="4EC0B2D8"/>
    <w:lvl w:ilvl="0" w:tplc="8DDEF4BC">
      <w:start w:val="1"/>
      <w:numFmt w:val="decimal"/>
      <w:lvlText w:val="%1."/>
      <w:lvlJc w:val="left"/>
      <w:pPr>
        <w:ind w:left="1358" w:hanging="360"/>
      </w:pPr>
      <w:rPr>
        <w:rFonts w:ascii="Arial" w:eastAsia="Arial" w:hAnsi="Arial" w:cs="Arial" w:hint="default"/>
        <w:spacing w:val="-4"/>
        <w:w w:val="99"/>
        <w:sz w:val="24"/>
        <w:szCs w:val="24"/>
        <w:lang w:val="en-GB" w:eastAsia="en-GB" w:bidi="en-GB"/>
      </w:rPr>
    </w:lvl>
    <w:lvl w:ilvl="1" w:tplc="606C7F88">
      <w:numFmt w:val="bullet"/>
      <w:lvlText w:val="•"/>
      <w:lvlJc w:val="left"/>
      <w:pPr>
        <w:ind w:left="2254" w:hanging="360"/>
      </w:pPr>
      <w:rPr>
        <w:rFonts w:hint="default"/>
        <w:lang w:val="en-GB" w:eastAsia="en-GB" w:bidi="en-GB"/>
      </w:rPr>
    </w:lvl>
    <w:lvl w:ilvl="2" w:tplc="1D1AEDDE">
      <w:numFmt w:val="bullet"/>
      <w:lvlText w:val="•"/>
      <w:lvlJc w:val="left"/>
      <w:pPr>
        <w:ind w:left="3149" w:hanging="360"/>
      </w:pPr>
      <w:rPr>
        <w:rFonts w:hint="default"/>
        <w:lang w:val="en-GB" w:eastAsia="en-GB" w:bidi="en-GB"/>
      </w:rPr>
    </w:lvl>
    <w:lvl w:ilvl="3" w:tplc="E292ADB2">
      <w:numFmt w:val="bullet"/>
      <w:lvlText w:val="•"/>
      <w:lvlJc w:val="left"/>
      <w:pPr>
        <w:ind w:left="4043" w:hanging="360"/>
      </w:pPr>
      <w:rPr>
        <w:rFonts w:hint="default"/>
        <w:lang w:val="en-GB" w:eastAsia="en-GB" w:bidi="en-GB"/>
      </w:rPr>
    </w:lvl>
    <w:lvl w:ilvl="4" w:tplc="11A067D6">
      <w:numFmt w:val="bullet"/>
      <w:lvlText w:val="•"/>
      <w:lvlJc w:val="left"/>
      <w:pPr>
        <w:ind w:left="4938" w:hanging="360"/>
      </w:pPr>
      <w:rPr>
        <w:rFonts w:hint="default"/>
        <w:lang w:val="en-GB" w:eastAsia="en-GB" w:bidi="en-GB"/>
      </w:rPr>
    </w:lvl>
    <w:lvl w:ilvl="5" w:tplc="0DCCBDD2">
      <w:numFmt w:val="bullet"/>
      <w:lvlText w:val="•"/>
      <w:lvlJc w:val="left"/>
      <w:pPr>
        <w:ind w:left="5833" w:hanging="360"/>
      </w:pPr>
      <w:rPr>
        <w:rFonts w:hint="default"/>
        <w:lang w:val="en-GB" w:eastAsia="en-GB" w:bidi="en-GB"/>
      </w:rPr>
    </w:lvl>
    <w:lvl w:ilvl="6" w:tplc="C788646C">
      <w:numFmt w:val="bullet"/>
      <w:lvlText w:val="•"/>
      <w:lvlJc w:val="left"/>
      <w:pPr>
        <w:ind w:left="6727" w:hanging="360"/>
      </w:pPr>
      <w:rPr>
        <w:rFonts w:hint="default"/>
        <w:lang w:val="en-GB" w:eastAsia="en-GB" w:bidi="en-GB"/>
      </w:rPr>
    </w:lvl>
    <w:lvl w:ilvl="7" w:tplc="F3244A9E">
      <w:numFmt w:val="bullet"/>
      <w:lvlText w:val="•"/>
      <w:lvlJc w:val="left"/>
      <w:pPr>
        <w:ind w:left="7622" w:hanging="360"/>
      </w:pPr>
      <w:rPr>
        <w:rFonts w:hint="default"/>
        <w:lang w:val="en-GB" w:eastAsia="en-GB" w:bidi="en-GB"/>
      </w:rPr>
    </w:lvl>
    <w:lvl w:ilvl="8" w:tplc="E2322D28">
      <w:numFmt w:val="bullet"/>
      <w:lvlText w:val="•"/>
      <w:lvlJc w:val="left"/>
      <w:pPr>
        <w:ind w:left="8517" w:hanging="360"/>
      </w:pPr>
      <w:rPr>
        <w:rFonts w:hint="default"/>
        <w:lang w:val="en-GB" w:eastAsia="en-GB" w:bidi="en-GB"/>
      </w:rPr>
    </w:lvl>
  </w:abstractNum>
  <w:abstractNum w:abstractNumId="24" w15:restartNumberingAfterBreak="0">
    <w:nsid w:val="26124097"/>
    <w:multiLevelType w:val="hybridMultilevel"/>
    <w:tmpl w:val="2EA03CB2"/>
    <w:lvl w:ilvl="0" w:tplc="DB9A4572">
      <w:numFmt w:val="bullet"/>
      <w:lvlText w:val=""/>
      <w:lvlJc w:val="left"/>
      <w:pPr>
        <w:ind w:left="559" w:hanging="360"/>
      </w:pPr>
      <w:rPr>
        <w:rFonts w:ascii="Symbol" w:eastAsia="Symbol" w:hAnsi="Symbol" w:cs="Symbol" w:hint="default"/>
        <w:w w:val="100"/>
        <w:sz w:val="24"/>
        <w:szCs w:val="24"/>
        <w:lang w:val="en-GB" w:eastAsia="en-GB" w:bidi="en-GB"/>
      </w:rPr>
    </w:lvl>
    <w:lvl w:ilvl="1" w:tplc="A46AE130">
      <w:numFmt w:val="bullet"/>
      <w:lvlText w:val="•"/>
      <w:lvlJc w:val="left"/>
      <w:pPr>
        <w:ind w:left="964" w:hanging="360"/>
      </w:pPr>
      <w:rPr>
        <w:rFonts w:hint="default"/>
        <w:lang w:val="en-GB" w:eastAsia="en-GB" w:bidi="en-GB"/>
      </w:rPr>
    </w:lvl>
    <w:lvl w:ilvl="2" w:tplc="788C3454">
      <w:numFmt w:val="bullet"/>
      <w:lvlText w:val="•"/>
      <w:lvlJc w:val="left"/>
      <w:pPr>
        <w:ind w:left="1369" w:hanging="360"/>
      </w:pPr>
      <w:rPr>
        <w:rFonts w:hint="default"/>
        <w:lang w:val="en-GB" w:eastAsia="en-GB" w:bidi="en-GB"/>
      </w:rPr>
    </w:lvl>
    <w:lvl w:ilvl="3" w:tplc="C92E6932">
      <w:numFmt w:val="bullet"/>
      <w:lvlText w:val="•"/>
      <w:lvlJc w:val="left"/>
      <w:pPr>
        <w:ind w:left="1774" w:hanging="360"/>
      </w:pPr>
      <w:rPr>
        <w:rFonts w:hint="default"/>
        <w:lang w:val="en-GB" w:eastAsia="en-GB" w:bidi="en-GB"/>
      </w:rPr>
    </w:lvl>
    <w:lvl w:ilvl="4" w:tplc="3D962C9A">
      <w:numFmt w:val="bullet"/>
      <w:lvlText w:val="•"/>
      <w:lvlJc w:val="left"/>
      <w:pPr>
        <w:ind w:left="2178" w:hanging="360"/>
      </w:pPr>
      <w:rPr>
        <w:rFonts w:hint="default"/>
        <w:lang w:val="en-GB" w:eastAsia="en-GB" w:bidi="en-GB"/>
      </w:rPr>
    </w:lvl>
    <w:lvl w:ilvl="5" w:tplc="88605AC4">
      <w:numFmt w:val="bullet"/>
      <w:lvlText w:val="•"/>
      <w:lvlJc w:val="left"/>
      <w:pPr>
        <w:ind w:left="2583" w:hanging="360"/>
      </w:pPr>
      <w:rPr>
        <w:rFonts w:hint="default"/>
        <w:lang w:val="en-GB" w:eastAsia="en-GB" w:bidi="en-GB"/>
      </w:rPr>
    </w:lvl>
    <w:lvl w:ilvl="6" w:tplc="A88ED712">
      <w:numFmt w:val="bullet"/>
      <w:lvlText w:val="•"/>
      <w:lvlJc w:val="left"/>
      <w:pPr>
        <w:ind w:left="2988" w:hanging="360"/>
      </w:pPr>
      <w:rPr>
        <w:rFonts w:hint="default"/>
        <w:lang w:val="en-GB" w:eastAsia="en-GB" w:bidi="en-GB"/>
      </w:rPr>
    </w:lvl>
    <w:lvl w:ilvl="7" w:tplc="87624D38">
      <w:numFmt w:val="bullet"/>
      <w:lvlText w:val="•"/>
      <w:lvlJc w:val="left"/>
      <w:pPr>
        <w:ind w:left="3392" w:hanging="360"/>
      </w:pPr>
      <w:rPr>
        <w:rFonts w:hint="default"/>
        <w:lang w:val="en-GB" w:eastAsia="en-GB" w:bidi="en-GB"/>
      </w:rPr>
    </w:lvl>
    <w:lvl w:ilvl="8" w:tplc="DC22C004">
      <w:numFmt w:val="bullet"/>
      <w:lvlText w:val="•"/>
      <w:lvlJc w:val="left"/>
      <w:pPr>
        <w:ind w:left="3797" w:hanging="360"/>
      </w:pPr>
      <w:rPr>
        <w:rFonts w:hint="default"/>
        <w:lang w:val="en-GB" w:eastAsia="en-GB" w:bidi="en-GB"/>
      </w:rPr>
    </w:lvl>
  </w:abstractNum>
  <w:abstractNum w:abstractNumId="25" w15:restartNumberingAfterBreak="0">
    <w:nsid w:val="2716399F"/>
    <w:multiLevelType w:val="hybridMultilevel"/>
    <w:tmpl w:val="9500BDB8"/>
    <w:lvl w:ilvl="0" w:tplc="B8A88D7E">
      <w:numFmt w:val="bullet"/>
      <w:lvlText w:val=""/>
      <w:lvlJc w:val="left"/>
      <w:pPr>
        <w:ind w:left="1358" w:hanging="360"/>
      </w:pPr>
      <w:rPr>
        <w:rFonts w:ascii="Symbol" w:eastAsia="Symbol" w:hAnsi="Symbol" w:cs="Symbol" w:hint="default"/>
        <w:w w:val="100"/>
        <w:sz w:val="24"/>
        <w:szCs w:val="24"/>
        <w:lang w:val="en-GB" w:eastAsia="en-GB" w:bidi="en-GB"/>
      </w:rPr>
    </w:lvl>
    <w:lvl w:ilvl="1" w:tplc="BC62A4E8">
      <w:numFmt w:val="bullet"/>
      <w:lvlText w:val="•"/>
      <w:lvlJc w:val="left"/>
      <w:pPr>
        <w:ind w:left="2254" w:hanging="360"/>
      </w:pPr>
      <w:rPr>
        <w:rFonts w:hint="default"/>
        <w:lang w:val="en-GB" w:eastAsia="en-GB" w:bidi="en-GB"/>
      </w:rPr>
    </w:lvl>
    <w:lvl w:ilvl="2" w:tplc="D9284EF8">
      <w:numFmt w:val="bullet"/>
      <w:lvlText w:val="•"/>
      <w:lvlJc w:val="left"/>
      <w:pPr>
        <w:ind w:left="3149" w:hanging="360"/>
      </w:pPr>
      <w:rPr>
        <w:rFonts w:hint="default"/>
        <w:lang w:val="en-GB" w:eastAsia="en-GB" w:bidi="en-GB"/>
      </w:rPr>
    </w:lvl>
    <w:lvl w:ilvl="3" w:tplc="EA1E290C">
      <w:numFmt w:val="bullet"/>
      <w:lvlText w:val="•"/>
      <w:lvlJc w:val="left"/>
      <w:pPr>
        <w:ind w:left="4043" w:hanging="360"/>
      </w:pPr>
      <w:rPr>
        <w:rFonts w:hint="default"/>
        <w:lang w:val="en-GB" w:eastAsia="en-GB" w:bidi="en-GB"/>
      </w:rPr>
    </w:lvl>
    <w:lvl w:ilvl="4" w:tplc="2752CF12">
      <w:numFmt w:val="bullet"/>
      <w:lvlText w:val="•"/>
      <w:lvlJc w:val="left"/>
      <w:pPr>
        <w:ind w:left="4938" w:hanging="360"/>
      </w:pPr>
      <w:rPr>
        <w:rFonts w:hint="default"/>
        <w:lang w:val="en-GB" w:eastAsia="en-GB" w:bidi="en-GB"/>
      </w:rPr>
    </w:lvl>
    <w:lvl w:ilvl="5" w:tplc="695EB6AC">
      <w:numFmt w:val="bullet"/>
      <w:lvlText w:val="•"/>
      <w:lvlJc w:val="left"/>
      <w:pPr>
        <w:ind w:left="5833" w:hanging="360"/>
      </w:pPr>
      <w:rPr>
        <w:rFonts w:hint="default"/>
        <w:lang w:val="en-GB" w:eastAsia="en-GB" w:bidi="en-GB"/>
      </w:rPr>
    </w:lvl>
    <w:lvl w:ilvl="6" w:tplc="83F83DFC">
      <w:numFmt w:val="bullet"/>
      <w:lvlText w:val="•"/>
      <w:lvlJc w:val="left"/>
      <w:pPr>
        <w:ind w:left="6727" w:hanging="360"/>
      </w:pPr>
      <w:rPr>
        <w:rFonts w:hint="default"/>
        <w:lang w:val="en-GB" w:eastAsia="en-GB" w:bidi="en-GB"/>
      </w:rPr>
    </w:lvl>
    <w:lvl w:ilvl="7" w:tplc="74B25EE0">
      <w:numFmt w:val="bullet"/>
      <w:lvlText w:val="•"/>
      <w:lvlJc w:val="left"/>
      <w:pPr>
        <w:ind w:left="7622" w:hanging="360"/>
      </w:pPr>
      <w:rPr>
        <w:rFonts w:hint="default"/>
        <w:lang w:val="en-GB" w:eastAsia="en-GB" w:bidi="en-GB"/>
      </w:rPr>
    </w:lvl>
    <w:lvl w:ilvl="8" w:tplc="3880E4DE">
      <w:numFmt w:val="bullet"/>
      <w:lvlText w:val="•"/>
      <w:lvlJc w:val="left"/>
      <w:pPr>
        <w:ind w:left="8517" w:hanging="360"/>
      </w:pPr>
      <w:rPr>
        <w:rFonts w:hint="default"/>
        <w:lang w:val="en-GB" w:eastAsia="en-GB" w:bidi="en-GB"/>
      </w:rPr>
    </w:lvl>
  </w:abstractNum>
  <w:abstractNum w:abstractNumId="26" w15:restartNumberingAfterBreak="0">
    <w:nsid w:val="2A94241A"/>
    <w:multiLevelType w:val="hybridMultilevel"/>
    <w:tmpl w:val="76B8102C"/>
    <w:lvl w:ilvl="0" w:tplc="B680E314">
      <w:start w:val="4"/>
      <w:numFmt w:val="decimal"/>
      <w:lvlText w:val="%1."/>
      <w:lvlJc w:val="left"/>
      <w:pPr>
        <w:ind w:left="1204" w:hanging="396"/>
        <w:jc w:val="right"/>
      </w:pPr>
      <w:rPr>
        <w:rFonts w:hint="default"/>
        <w:spacing w:val="-6"/>
        <w:w w:val="99"/>
        <w:highlight w:val="lightGray"/>
        <w:lang w:val="en-GB" w:eastAsia="en-GB" w:bidi="en-GB"/>
      </w:rPr>
    </w:lvl>
    <w:lvl w:ilvl="1" w:tplc="1C286CAC">
      <w:numFmt w:val="bullet"/>
      <w:lvlText w:val="•"/>
      <w:lvlJc w:val="left"/>
      <w:pPr>
        <w:ind w:left="1358" w:hanging="154"/>
      </w:pPr>
      <w:rPr>
        <w:rFonts w:ascii="Arial" w:eastAsia="Arial" w:hAnsi="Arial" w:cs="Arial" w:hint="default"/>
        <w:w w:val="100"/>
        <w:sz w:val="24"/>
        <w:szCs w:val="24"/>
        <w:lang w:val="en-GB" w:eastAsia="en-GB" w:bidi="en-GB"/>
      </w:rPr>
    </w:lvl>
    <w:lvl w:ilvl="2" w:tplc="64B85F04">
      <w:numFmt w:val="bullet"/>
      <w:lvlText w:val="•"/>
      <w:lvlJc w:val="left"/>
      <w:pPr>
        <w:ind w:left="2354" w:hanging="154"/>
      </w:pPr>
      <w:rPr>
        <w:rFonts w:hint="default"/>
        <w:lang w:val="en-GB" w:eastAsia="en-GB" w:bidi="en-GB"/>
      </w:rPr>
    </w:lvl>
    <w:lvl w:ilvl="3" w:tplc="80E40D48">
      <w:numFmt w:val="bullet"/>
      <w:lvlText w:val="•"/>
      <w:lvlJc w:val="left"/>
      <w:pPr>
        <w:ind w:left="3348" w:hanging="154"/>
      </w:pPr>
      <w:rPr>
        <w:rFonts w:hint="default"/>
        <w:lang w:val="en-GB" w:eastAsia="en-GB" w:bidi="en-GB"/>
      </w:rPr>
    </w:lvl>
    <w:lvl w:ilvl="4" w:tplc="C1D6D3A6">
      <w:numFmt w:val="bullet"/>
      <w:lvlText w:val="•"/>
      <w:lvlJc w:val="left"/>
      <w:pPr>
        <w:ind w:left="4342" w:hanging="154"/>
      </w:pPr>
      <w:rPr>
        <w:rFonts w:hint="default"/>
        <w:lang w:val="en-GB" w:eastAsia="en-GB" w:bidi="en-GB"/>
      </w:rPr>
    </w:lvl>
    <w:lvl w:ilvl="5" w:tplc="11FAE6DE">
      <w:numFmt w:val="bullet"/>
      <w:lvlText w:val="•"/>
      <w:lvlJc w:val="left"/>
      <w:pPr>
        <w:ind w:left="5336" w:hanging="154"/>
      </w:pPr>
      <w:rPr>
        <w:rFonts w:hint="default"/>
        <w:lang w:val="en-GB" w:eastAsia="en-GB" w:bidi="en-GB"/>
      </w:rPr>
    </w:lvl>
    <w:lvl w:ilvl="6" w:tplc="6C440E34">
      <w:numFmt w:val="bullet"/>
      <w:lvlText w:val="•"/>
      <w:lvlJc w:val="left"/>
      <w:pPr>
        <w:ind w:left="6330" w:hanging="154"/>
      </w:pPr>
      <w:rPr>
        <w:rFonts w:hint="default"/>
        <w:lang w:val="en-GB" w:eastAsia="en-GB" w:bidi="en-GB"/>
      </w:rPr>
    </w:lvl>
    <w:lvl w:ilvl="7" w:tplc="1E3668DE">
      <w:numFmt w:val="bullet"/>
      <w:lvlText w:val="•"/>
      <w:lvlJc w:val="left"/>
      <w:pPr>
        <w:ind w:left="7324" w:hanging="154"/>
      </w:pPr>
      <w:rPr>
        <w:rFonts w:hint="default"/>
        <w:lang w:val="en-GB" w:eastAsia="en-GB" w:bidi="en-GB"/>
      </w:rPr>
    </w:lvl>
    <w:lvl w:ilvl="8" w:tplc="7A2EA030">
      <w:numFmt w:val="bullet"/>
      <w:lvlText w:val="•"/>
      <w:lvlJc w:val="left"/>
      <w:pPr>
        <w:ind w:left="8318" w:hanging="154"/>
      </w:pPr>
      <w:rPr>
        <w:rFonts w:hint="default"/>
        <w:lang w:val="en-GB" w:eastAsia="en-GB" w:bidi="en-GB"/>
      </w:rPr>
    </w:lvl>
  </w:abstractNum>
  <w:abstractNum w:abstractNumId="27" w15:restartNumberingAfterBreak="0">
    <w:nsid w:val="2C283F52"/>
    <w:multiLevelType w:val="hybridMultilevel"/>
    <w:tmpl w:val="D9D8CE06"/>
    <w:lvl w:ilvl="0" w:tplc="509AA828">
      <w:start w:val="1"/>
      <w:numFmt w:val="lowerLetter"/>
      <w:lvlText w:val="%1."/>
      <w:lvlJc w:val="left"/>
      <w:pPr>
        <w:ind w:left="2438" w:hanging="360"/>
      </w:pPr>
      <w:rPr>
        <w:rFonts w:ascii="Arial" w:eastAsia="Arial" w:hAnsi="Arial" w:cs="Arial" w:hint="default"/>
        <w:spacing w:val="-3"/>
        <w:w w:val="99"/>
        <w:sz w:val="24"/>
        <w:szCs w:val="24"/>
        <w:lang w:val="en-GB" w:eastAsia="en-GB" w:bidi="en-GB"/>
      </w:rPr>
    </w:lvl>
    <w:lvl w:ilvl="1" w:tplc="A920A3CA">
      <w:numFmt w:val="bullet"/>
      <w:lvlText w:val="•"/>
      <w:lvlJc w:val="left"/>
      <w:pPr>
        <w:ind w:left="3226" w:hanging="360"/>
      </w:pPr>
      <w:rPr>
        <w:rFonts w:hint="default"/>
        <w:lang w:val="en-GB" w:eastAsia="en-GB" w:bidi="en-GB"/>
      </w:rPr>
    </w:lvl>
    <w:lvl w:ilvl="2" w:tplc="2CA2949E">
      <w:numFmt w:val="bullet"/>
      <w:lvlText w:val="•"/>
      <w:lvlJc w:val="left"/>
      <w:pPr>
        <w:ind w:left="4013" w:hanging="360"/>
      </w:pPr>
      <w:rPr>
        <w:rFonts w:hint="default"/>
        <w:lang w:val="en-GB" w:eastAsia="en-GB" w:bidi="en-GB"/>
      </w:rPr>
    </w:lvl>
    <w:lvl w:ilvl="3" w:tplc="F85464BC">
      <w:numFmt w:val="bullet"/>
      <w:lvlText w:val="•"/>
      <w:lvlJc w:val="left"/>
      <w:pPr>
        <w:ind w:left="4799" w:hanging="360"/>
      </w:pPr>
      <w:rPr>
        <w:rFonts w:hint="default"/>
        <w:lang w:val="en-GB" w:eastAsia="en-GB" w:bidi="en-GB"/>
      </w:rPr>
    </w:lvl>
    <w:lvl w:ilvl="4" w:tplc="1CAC7C32">
      <w:numFmt w:val="bullet"/>
      <w:lvlText w:val="•"/>
      <w:lvlJc w:val="left"/>
      <w:pPr>
        <w:ind w:left="5586" w:hanging="360"/>
      </w:pPr>
      <w:rPr>
        <w:rFonts w:hint="default"/>
        <w:lang w:val="en-GB" w:eastAsia="en-GB" w:bidi="en-GB"/>
      </w:rPr>
    </w:lvl>
    <w:lvl w:ilvl="5" w:tplc="1E6A4CB4">
      <w:numFmt w:val="bullet"/>
      <w:lvlText w:val="•"/>
      <w:lvlJc w:val="left"/>
      <w:pPr>
        <w:ind w:left="6373" w:hanging="360"/>
      </w:pPr>
      <w:rPr>
        <w:rFonts w:hint="default"/>
        <w:lang w:val="en-GB" w:eastAsia="en-GB" w:bidi="en-GB"/>
      </w:rPr>
    </w:lvl>
    <w:lvl w:ilvl="6" w:tplc="22AEC7EC">
      <w:numFmt w:val="bullet"/>
      <w:lvlText w:val="•"/>
      <w:lvlJc w:val="left"/>
      <w:pPr>
        <w:ind w:left="7159" w:hanging="360"/>
      </w:pPr>
      <w:rPr>
        <w:rFonts w:hint="default"/>
        <w:lang w:val="en-GB" w:eastAsia="en-GB" w:bidi="en-GB"/>
      </w:rPr>
    </w:lvl>
    <w:lvl w:ilvl="7" w:tplc="5FD4E388">
      <w:numFmt w:val="bullet"/>
      <w:lvlText w:val="•"/>
      <w:lvlJc w:val="left"/>
      <w:pPr>
        <w:ind w:left="7946" w:hanging="360"/>
      </w:pPr>
      <w:rPr>
        <w:rFonts w:hint="default"/>
        <w:lang w:val="en-GB" w:eastAsia="en-GB" w:bidi="en-GB"/>
      </w:rPr>
    </w:lvl>
    <w:lvl w:ilvl="8" w:tplc="687A853A">
      <w:numFmt w:val="bullet"/>
      <w:lvlText w:val="•"/>
      <w:lvlJc w:val="left"/>
      <w:pPr>
        <w:ind w:left="8733" w:hanging="360"/>
      </w:pPr>
      <w:rPr>
        <w:rFonts w:hint="default"/>
        <w:lang w:val="en-GB" w:eastAsia="en-GB" w:bidi="en-GB"/>
      </w:rPr>
    </w:lvl>
  </w:abstractNum>
  <w:abstractNum w:abstractNumId="28" w15:restartNumberingAfterBreak="0">
    <w:nsid w:val="2D3B7D64"/>
    <w:multiLevelType w:val="hybridMultilevel"/>
    <w:tmpl w:val="9DDC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8D41FC"/>
    <w:multiLevelType w:val="hybridMultilevel"/>
    <w:tmpl w:val="4EEE57B8"/>
    <w:lvl w:ilvl="0" w:tplc="08090001">
      <w:start w:val="1"/>
      <w:numFmt w:val="bullet"/>
      <w:lvlText w:val=""/>
      <w:lvlJc w:val="left"/>
      <w:pPr>
        <w:ind w:left="1418" w:hanging="360"/>
      </w:pPr>
      <w:rPr>
        <w:rFonts w:ascii="Symbol" w:hAnsi="Symbol" w:hint="default"/>
      </w:rPr>
    </w:lvl>
    <w:lvl w:ilvl="1" w:tplc="08090003">
      <w:start w:val="1"/>
      <w:numFmt w:val="bullet"/>
      <w:lvlText w:val="o"/>
      <w:lvlJc w:val="left"/>
      <w:pPr>
        <w:ind w:left="2138" w:hanging="360"/>
      </w:pPr>
      <w:rPr>
        <w:rFonts w:ascii="Courier New" w:hAnsi="Courier New" w:cs="Courier New" w:hint="default"/>
      </w:rPr>
    </w:lvl>
    <w:lvl w:ilvl="2" w:tplc="08090005">
      <w:start w:val="1"/>
      <w:numFmt w:val="bullet"/>
      <w:lvlText w:val=""/>
      <w:lvlJc w:val="left"/>
      <w:pPr>
        <w:ind w:left="2858" w:hanging="360"/>
      </w:pPr>
      <w:rPr>
        <w:rFonts w:ascii="Wingdings" w:hAnsi="Wingdings" w:hint="default"/>
      </w:rPr>
    </w:lvl>
    <w:lvl w:ilvl="3" w:tplc="08090001">
      <w:start w:val="1"/>
      <w:numFmt w:val="bullet"/>
      <w:lvlText w:val=""/>
      <w:lvlJc w:val="left"/>
      <w:pPr>
        <w:ind w:left="3578" w:hanging="360"/>
      </w:pPr>
      <w:rPr>
        <w:rFonts w:ascii="Symbol" w:hAnsi="Symbol" w:hint="default"/>
      </w:rPr>
    </w:lvl>
    <w:lvl w:ilvl="4" w:tplc="08090003">
      <w:start w:val="1"/>
      <w:numFmt w:val="bullet"/>
      <w:lvlText w:val="o"/>
      <w:lvlJc w:val="left"/>
      <w:pPr>
        <w:ind w:left="4298" w:hanging="360"/>
      </w:pPr>
      <w:rPr>
        <w:rFonts w:ascii="Courier New" w:hAnsi="Courier New" w:cs="Courier New" w:hint="default"/>
      </w:rPr>
    </w:lvl>
    <w:lvl w:ilvl="5" w:tplc="08090005">
      <w:start w:val="1"/>
      <w:numFmt w:val="bullet"/>
      <w:lvlText w:val=""/>
      <w:lvlJc w:val="left"/>
      <w:pPr>
        <w:ind w:left="5018" w:hanging="360"/>
      </w:pPr>
      <w:rPr>
        <w:rFonts w:ascii="Wingdings" w:hAnsi="Wingdings" w:hint="default"/>
      </w:rPr>
    </w:lvl>
    <w:lvl w:ilvl="6" w:tplc="08090001">
      <w:start w:val="1"/>
      <w:numFmt w:val="bullet"/>
      <w:lvlText w:val=""/>
      <w:lvlJc w:val="left"/>
      <w:pPr>
        <w:ind w:left="5738" w:hanging="360"/>
      </w:pPr>
      <w:rPr>
        <w:rFonts w:ascii="Symbol" w:hAnsi="Symbol" w:hint="default"/>
      </w:rPr>
    </w:lvl>
    <w:lvl w:ilvl="7" w:tplc="08090003">
      <w:start w:val="1"/>
      <w:numFmt w:val="bullet"/>
      <w:lvlText w:val="o"/>
      <w:lvlJc w:val="left"/>
      <w:pPr>
        <w:ind w:left="6458" w:hanging="360"/>
      </w:pPr>
      <w:rPr>
        <w:rFonts w:ascii="Courier New" w:hAnsi="Courier New" w:cs="Courier New" w:hint="default"/>
      </w:rPr>
    </w:lvl>
    <w:lvl w:ilvl="8" w:tplc="08090005">
      <w:start w:val="1"/>
      <w:numFmt w:val="bullet"/>
      <w:lvlText w:val=""/>
      <w:lvlJc w:val="left"/>
      <w:pPr>
        <w:ind w:left="7178" w:hanging="360"/>
      </w:pPr>
      <w:rPr>
        <w:rFonts w:ascii="Wingdings" w:hAnsi="Wingdings" w:hint="default"/>
      </w:rPr>
    </w:lvl>
  </w:abstractNum>
  <w:abstractNum w:abstractNumId="30" w15:restartNumberingAfterBreak="0">
    <w:nsid w:val="338C39B6"/>
    <w:multiLevelType w:val="hybridMultilevel"/>
    <w:tmpl w:val="56A672E6"/>
    <w:lvl w:ilvl="0" w:tplc="691231D2">
      <w:numFmt w:val="bullet"/>
      <w:lvlText w:val=""/>
      <w:lvlJc w:val="left"/>
      <w:pPr>
        <w:ind w:left="559" w:hanging="360"/>
      </w:pPr>
      <w:rPr>
        <w:rFonts w:ascii="Symbol" w:eastAsia="Symbol" w:hAnsi="Symbol" w:cs="Symbol" w:hint="default"/>
        <w:w w:val="100"/>
        <w:sz w:val="24"/>
        <w:szCs w:val="24"/>
        <w:lang w:val="en-GB" w:eastAsia="en-GB" w:bidi="en-GB"/>
      </w:rPr>
    </w:lvl>
    <w:lvl w:ilvl="1" w:tplc="CDFCF2CC">
      <w:numFmt w:val="bullet"/>
      <w:lvlText w:val="•"/>
      <w:lvlJc w:val="left"/>
      <w:pPr>
        <w:ind w:left="964" w:hanging="360"/>
      </w:pPr>
      <w:rPr>
        <w:rFonts w:hint="default"/>
        <w:lang w:val="en-GB" w:eastAsia="en-GB" w:bidi="en-GB"/>
      </w:rPr>
    </w:lvl>
    <w:lvl w:ilvl="2" w:tplc="0918596A">
      <w:numFmt w:val="bullet"/>
      <w:lvlText w:val="•"/>
      <w:lvlJc w:val="left"/>
      <w:pPr>
        <w:ind w:left="1369" w:hanging="360"/>
      </w:pPr>
      <w:rPr>
        <w:rFonts w:hint="default"/>
        <w:lang w:val="en-GB" w:eastAsia="en-GB" w:bidi="en-GB"/>
      </w:rPr>
    </w:lvl>
    <w:lvl w:ilvl="3" w:tplc="9DD0ACCE">
      <w:numFmt w:val="bullet"/>
      <w:lvlText w:val="•"/>
      <w:lvlJc w:val="left"/>
      <w:pPr>
        <w:ind w:left="1774" w:hanging="360"/>
      </w:pPr>
      <w:rPr>
        <w:rFonts w:hint="default"/>
        <w:lang w:val="en-GB" w:eastAsia="en-GB" w:bidi="en-GB"/>
      </w:rPr>
    </w:lvl>
    <w:lvl w:ilvl="4" w:tplc="D2D24D1C">
      <w:numFmt w:val="bullet"/>
      <w:lvlText w:val="•"/>
      <w:lvlJc w:val="left"/>
      <w:pPr>
        <w:ind w:left="2178" w:hanging="360"/>
      </w:pPr>
      <w:rPr>
        <w:rFonts w:hint="default"/>
        <w:lang w:val="en-GB" w:eastAsia="en-GB" w:bidi="en-GB"/>
      </w:rPr>
    </w:lvl>
    <w:lvl w:ilvl="5" w:tplc="C232B3B0">
      <w:numFmt w:val="bullet"/>
      <w:lvlText w:val="•"/>
      <w:lvlJc w:val="left"/>
      <w:pPr>
        <w:ind w:left="2583" w:hanging="360"/>
      </w:pPr>
      <w:rPr>
        <w:rFonts w:hint="default"/>
        <w:lang w:val="en-GB" w:eastAsia="en-GB" w:bidi="en-GB"/>
      </w:rPr>
    </w:lvl>
    <w:lvl w:ilvl="6" w:tplc="1312DBE2">
      <w:numFmt w:val="bullet"/>
      <w:lvlText w:val="•"/>
      <w:lvlJc w:val="left"/>
      <w:pPr>
        <w:ind w:left="2988" w:hanging="360"/>
      </w:pPr>
      <w:rPr>
        <w:rFonts w:hint="default"/>
        <w:lang w:val="en-GB" w:eastAsia="en-GB" w:bidi="en-GB"/>
      </w:rPr>
    </w:lvl>
    <w:lvl w:ilvl="7" w:tplc="0CB4938A">
      <w:numFmt w:val="bullet"/>
      <w:lvlText w:val="•"/>
      <w:lvlJc w:val="left"/>
      <w:pPr>
        <w:ind w:left="3392" w:hanging="360"/>
      </w:pPr>
      <w:rPr>
        <w:rFonts w:hint="default"/>
        <w:lang w:val="en-GB" w:eastAsia="en-GB" w:bidi="en-GB"/>
      </w:rPr>
    </w:lvl>
    <w:lvl w:ilvl="8" w:tplc="8236B5D0">
      <w:numFmt w:val="bullet"/>
      <w:lvlText w:val="•"/>
      <w:lvlJc w:val="left"/>
      <w:pPr>
        <w:ind w:left="3797" w:hanging="360"/>
      </w:pPr>
      <w:rPr>
        <w:rFonts w:hint="default"/>
        <w:lang w:val="en-GB" w:eastAsia="en-GB" w:bidi="en-GB"/>
      </w:rPr>
    </w:lvl>
  </w:abstractNum>
  <w:abstractNum w:abstractNumId="31" w15:restartNumberingAfterBreak="0">
    <w:nsid w:val="352B6742"/>
    <w:multiLevelType w:val="hybridMultilevel"/>
    <w:tmpl w:val="438841CE"/>
    <w:lvl w:ilvl="0" w:tplc="08090001">
      <w:start w:val="1"/>
      <w:numFmt w:val="bullet"/>
      <w:lvlText w:val=""/>
      <w:lvlJc w:val="left"/>
      <w:pPr>
        <w:ind w:left="2078" w:hanging="360"/>
      </w:pPr>
      <w:rPr>
        <w:rFonts w:ascii="Symbol" w:hAnsi="Symbol" w:hint="default"/>
      </w:rPr>
    </w:lvl>
    <w:lvl w:ilvl="1" w:tplc="08090003" w:tentative="1">
      <w:start w:val="1"/>
      <w:numFmt w:val="bullet"/>
      <w:lvlText w:val="o"/>
      <w:lvlJc w:val="left"/>
      <w:pPr>
        <w:ind w:left="2798" w:hanging="360"/>
      </w:pPr>
      <w:rPr>
        <w:rFonts w:ascii="Courier New" w:hAnsi="Courier New" w:cs="Courier New" w:hint="default"/>
      </w:rPr>
    </w:lvl>
    <w:lvl w:ilvl="2" w:tplc="08090005" w:tentative="1">
      <w:start w:val="1"/>
      <w:numFmt w:val="bullet"/>
      <w:lvlText w:val=""/>
      <w:lvlJc w:val="left"/>
      <w:pPr>
        <w:ind w:left="3518" w:hanging="360"/>
      </w:pPr>
      <w:rPr>
        <w:rFonts w:ascii="Wingdings" w:hAnsi="Wingdings" w:hint="default"/>
      </w:rPr>
    </w:lvl>
    <w:lvl w:ilvl="3" w:tplc="08090001" w:tentative="1">
      <w:start w:val="1"/>
      <w:numFmt w:val="bullet"/>
      <w:lvlText w:val=""/>
      <w:lvlJc w:val="left"/>
      <w:pPr>
        <w:ind w:left="4238" w:hanging="360"/>
      </w:pPr>
      <w:rPr>
        <w:rFonts w:ascii="Symbol" w:hAnsi="Symbol" w:hint="default"/>
      </w:rPr>
    </w:lvl>
    <w:lvl w:ilvl="4" w:tplc="08090003" w:tentative="1">
      <w:start w:val="1"/>
      <w:numFmt w:val="bullet"/>
      <w:lvlText w:val="o"/>
      <w:lvlJc w:val="left"/>
      <w:pPr>
        <w:ind w:left="4958" w:hanging="360"/>
      </w:pPr>
      <w:rPr>
        <w:rFonts w:ascii="Courier New" w:hAnsi="Courier New" w:cs="Courier New" w:hint="default"/>
      </w:rPr>
    </w:lvl>
    <w:lvl w:ilvl="5" w:tplc="08090005" w:tentative="1">
      <w:start w:val="1"/>
      <w:numFmt w:val="bullet"/>
      <w:lvlText w:val=""/>
      <w:lvlJc w:val="left"/>
      <w:pPr>
        <w:ind w:left="5678" w:hanging="360"/>
      </w:pPr>
      <w:rPr>
        <w:rFonts w:ascii="Wingdings" w:hAnsi="Wingdings" w:hint="default"/>
      </w:rPr>
    </w:lvl>
    <w:lvl w:ilvl="6" w:tplc="08090001" w:tentative="1">
      <w:start w:val="1"/>
      <w:numFmt w:val="bullet"/>
      <w:lvlText w:val=""/>
      <w:lvlJc w:val="left"/>
      <w:pPr>
        <w:ind w:left="6398" w:hanging="360"/>
      </w:pPr>
      <w:rPr>
        <w:rFonts w:ascii="Symbol" w:hAnsi="Symbol" w:hint="default"/>
      </w:rPr>
    </w:lvl>
    <w:lvl w:ilvl="7" w:tplc="08090003" w:tentative="1">
      <w:start w:val="1"/>
      <w:numFmt w:val="bullet"/>
      <w:lvlText w:val="o"/>
      <w:lvlJc w:val="left"/>
      <w:pPr>
        <w:ind w:left="7118" w:hanging="360"/>
      </w:pPr>
      <w:rPr>
        <w:rFonts w:ascii="Courier New" w:hAnsi="Courier New" w:cs="Courier New" w:hint="default"/>
      </w:rPr>
    </w:lvl>
    <w:lvl w:ilvl="8" w:tplc="08090005" w:tentative="1">
      <w:start w:val="1"/>
      <w:numFmt w:val="bullet"/>
      <w:lvlText w:val=""/>
      <w:lvlJc w:val="left"/>
      <w:pPr>
        <w:ind w:left="7838" w:hanging="360"/>
      </w:pPr>
      <w:rPr>
        <w:rFonts w:ascii="Wingdings" w:hAnsi="Wingdings" w:hint="default"/>
      </w:rPr>
    </w:lvl>
  </w:abstractNum>
  <w:abstractNum w:abstractNumId="32" w15:restartNumberingAfterBreak="0">
    <w:nsid w:val="371C79AD"/>
    <w:multiLevelType w:val="hybridMultilevel"/>
    <w:tmpl w:val="42FC2C7A"/>
    <w:lvl w:ilvl="0" w:tplc="08090001">
      <w:start w:val="1"/>
      <w:numFmt w:val="bullet"/>
      <w:lvlText w:val=""/>
      <w:lvlJc w:val="left"/>
      <w:pPr>
        <w:ind w:left="3572" w:hanging="360"/>
      </w:pPr>
      <w:rPr>
        <w:rFonts w:ascii="Symbol" w:hAnsi="Symbol" w:hint="default"/>
      </w:rPr>
    </w:lvl>
    <w:lvl w:ilvl="1" w:tplc="08090003" w:tentative="1">
      <w:start w:val="1"/>
      <w:numFmt w:val="bullet"/>
      <w:lvlText w:val="o"/>
      <w:lvlJc w:val="left"/>
      <w:pPr>
        <w:ind w:left="4292" w:hanging="360"/>
      </w:pPr>
      <w:rPr>
        <w:rFonts w:ascii="Courier New" w:hAnsi="Courier New" w:cs="Courier New" w:hint="default"/>
      </w:rPr>
    </w:lvl>
    <w:lvl w:ilvl="2" w:tplc="08090005" w:tentative="1">
      <w:start w:val="1"/>
      <w:numFmt w:val="bullet"/>
      <w:lvlText w:val=""/>
      <w:lvlJc w:val="left"/>
      <w:pPr>
        <w:ind w:left="5012" w:hanging="360"/>
      </w:pPr>
      <w:rPr>
        <w:rFonts w:ascii="Wingdings" w:hAnsi="Wingdings" w:hint="default"/>
      </w:rPr>
    </w:lvl>
    <w:lvl w:ilvl="3" w:tplc="08090001" w:tentative="1">
      <w:start w:val="1"/>
      <w:numFmt w:val="bullet"/>
      <w:lvlText w:val=""/>
      <w:lvlJc w:val="left"/>
      <w:pPr>
        <w:ind w:left="5732" w:hanging="360"/>
      </w:pPr>
      <w:rPr>
        <w:rFonts w:ascii="Symbol" w:hAnsi="Symbol" w:hint="default"/>
      </w:rPr>
    </w:lvl>
    <w:lvl w:ilvl="4" w:tplc="08090003" w:tentative="1">
      <w:start w:val="1"/>
      <w:numFmt w:val="bullet"/>
      <w:lvlText w:val="o"/>
      <w:lvlJc w:val="left"/>
      <w:pPr>
        <w:ind w:left="6452" w:hanging="360"/>
      </w:pPr>
      <w:rPr>
        <w:rFonts w:ascii="Courier New" w:hAnsi="Courier New" w:cs="Courier New" w:hint="default"/>
      </w:rPr>
    </w:lvl>
    <w:lvl w:ilvl="5" w:tplc="08090005" w:tentative="1">
      <w:start w:val="1"/>
      <w:numFmt w:val="bullet"/>
      <w:lvlText w:val=""/>
      <w:lvlJc w:val="left"/>
      <w:pPr>
        <w:ind w:left="7172" w:hanging="360"/>
      </w:pPr>
      <w:rPr>
        <w:rFonts w:ascii="Wingdings" w:hAnsi="Wingdings" w:hint="default"/>
      </w:rPr>
    </w:lvl>
    <w:lvl w:ilvl="6" w:tplc="08090001" w:tentative="1">
      <w:start w:val="1"/>
      <w:numFmt w:val="bullet"/>
      <w:lvlText w:val=""/>
      <w:lvlJc w:val="left"/>
      <w:pPr>
        <w:ind w:left="7892" w:hanging="360"/>
      </w:pPr>
      <w:rPr>
        <w:rFonts w:ascii="Symbol" w:hAnsi="Symbol" w:hint="default"/>
      </w:rPr>
    </w:lvl>
    <w:lvl w:ilvl="7" w:tplc="08090003" w:tentative="1">
      <w:start w:val="1"/>
      <w:numFmt w:val="bullet"/>
      <w:lvlText w:val="o"/>
      <w:lvlJc w:val="left"/>
      <w:pPr>
        <w:ind w:left="8612" w:hanging="360"/>
      </w:pPr>
      <w:rPr>
        <w:rFonts w:ascii="Courier New" w:hAnsi="Courier New" w:cs="Courier New" w:hint="default"/>
      </w:rPr>
    </w:lvl>
    <w:lvl w:ilvl="8" w:tplc="08090005" w:tentative="1">
      <w:start w:val="1"/>
      <w:numFmt w:val="bullet"/>
      <w:lvlText w:val=""/>
      <w:lvlJc w:val="left"/>
      <w:pPr>
        <w:ind w:left="9332" w:hanging="360"/>
      </w:pPr>
      <w:rPr>
        <w:rFonts w:ascii="Wingdings" w:hAnsi="Wingdings" w:hint="default"/>
      </w:rPr>
    </w:lvl>
  </w:abstractNum>
  <w:abstractNum w:abstractNumId="33" w15:restartNumberingAfterBreak="0">
    <w:nsid w:val="379923CB"/>
    <w:multiLevelType w:val="hybridMultilevel"/>
    <w:tmpl w:val="6F2204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C8450B"/>
    <w:multiLevelType w:val="hybridMultilevel"/>
    <w:tmpl w:val="FAB2239A"/>
    <w:lvl w:ilvl="0" w:tplc="08090001">
      <w:start w:val="1"/>
      <w:numFmt w:val="bullet"/>
      <w:lvlText w:val=""/>
      <w:lvlJc w:val="left"/>
      <w:pPr>
        <w:ind w:left="1346" w:hanging="281"/>
      </w:pPr>
      <w:rPr>
        <w:rFonts w:ascii="Symbol" w:hAnsi="Symbol" w:hint="default"/>
        <w:spacing w:val="-21"/>
        <w:w w:val="99"/>
        <w:sz w:val="24"/>
        <w:szCs w:val="24"/>
        <w:lang w:val="en-GB" w:eastAsia="en-GB" w:bidi="en-GB"/>
      </w:rPr>
    </w:lvl>
    <w:lvl w:ilvl="1" w:tplc="08090001">
      <w:start w:val="1"/>
      <w:numFmt w:val="bullet"/>
      <w:lvlText w:val=""/>
      <w:lvlJc w:val="left"/>
      <w:pPr>
        <w:ind w:left="2236" w:hanging="281"/>
      </w:pPr>
      <w:rPr>
        <w:rFonts w:ascii="Symbol" w:hAnsi="Symbol" w:hint="default"/>
        <w:lang w:val="en-GB" w:eastAsia="en-GB" w:bidi="en-GB"/>
      </w:rPr>
    </w:lvl>
    <w:lvl w:ilvl="2" w:tplc="1A5C961C">
      <w:numFmt w:val="bullet"/>
      <w:lvlText w:val="•"/>
      <w:lvlJc w:val="left"/>
      <w:pPr>
        <w:ind w:left="3133" w:hanging="281"/>
      </w:pPr>
      <w:rPr>
        <w:lang w:val="en-GB" w:eastAsia="en-GB" w:bidi="en-GB"/>
      </w:rPr>
    </w:lvl>
    <w:lvl w:ilvl="3" w:tplc="543E58D8">
      <w:numFmt w:val="bullet"/>
      <w:lvlText w:val="•"/>
      <w:lvlJc w:val="left"/>
      <w:pPr>
        <w:ind w:left="4029" w:hanging="281"/>
      </w:pPr>
      <w:rPr>
        <w:lang w:val="en-GB" w:eastAsia="en-GB" w:bidi="en-GB"/>
      </w:rPr>
    </w:lvl>
    <w:lvl w:ilvl="4" w:tplc="EFF4FB5E">
      <w:numFmt w:val="bullet"/>
      <w:lvlText w:val="•"/>
      <w:lvlJc w:val="left"/>
      <w:pPr>
        <w:ind w:left="4926" w:hanging="281"/>
      </w:pPr>
      <w:rPr>
        <w:lang w:val="en-GB" w:eastAsia="en-GB" w:bidi="en-GB"/>
      </w:rPr>
    </w:lvl>
    <w:lvl w:ilvl="5" w:tplc="DD768D2C">
      <w:numFmt w:val="bullet"/>
      <w:lvlText w:val="•"/>
      <w:lvlJc w:val="left"/>
      <w:pPr>
        <w:ind w:left="5823" w:hanging="281"/>
      </w:pPr>
      <w:rPr>
        <w:lang w:val="en-GB" w:eastAsia="en-GB" w:bidi="en-GB"/>
      </w:rPr>
    </w:lvl>
    <w:lvl w:ilvl="6" w:tplc="529A3574">
      <w:numFmt w:val="bullet"/>
      <w:lvlText w:val="•"/>
      <w:lvlJc w:val="left"/>
      <w:pPr>
        <w:ind w:left="6719" w:hanging="281"/>
      </w:pPr>
      <w:rPr>
        <w:lang w:val="en-GB" w:eastAsia="en-GB" w:bidi="en-GB"/>
      </w:rPr>
    </w:lvl>
    <w:lvl w:ilvl="7" w:tplc="F73418A6">
      <w:numFmt w:val="bullet"/>
      <w:lvlText w:val="•"/>
      <w:lvlJc w:val="left"/>
      <w:pPr>
        <w:ind w:left="7616" w:hanging="281"/>
      </w:pPr>
      <w:rPr>
        <w:lang w:val="en-GB" w:eastAsia="en-GB" w:bidi="en-GB"/>
      </w:rPr>
    </w:lvl>
    <w:lvl w:ilvl="8" w:tplc="21C036E0">
      <w:numFmt w:val="bullet"/>
      <w:lvlText w:val="•"/>
      <w:lvlJc w:val="left"/>
      <w:pPr>
        <w:ind w:left="8513" w:hanging="281"/>
      </w:pPr>
      <w:rPr>
        <w:lang w:val="en-GB" w:eastAsia="en-GB" w:bidi="en-GB"/>
      </w:rPr>
    </w:lvl>
  </w:abstractNum>
  <w:abstractNum w:abstractNumId="35" w15:restartNumberingAfterBreak="0">
    <w:nsid w:val="3AF91FAE"/>
    <w:multiLevelType w:val="multilevel"/>
    <w:tmpl w:val="08F05C64"/>
    <w:lvl w:ilvl="0">
      <w:start w:val="10"/>
      <w:numFmt w:val="decimal"/>
      <w:lvlText w:val="%1"/>
      <w:lvlJc w:val="left"/>
      <w:pPr>
        <w:ind w:left="1216" w:hanging="879"/>
      </w:pPr>
      <w:rPr>
        <w:rFonts w:hint="default"/>
        <w:lang w:val="en-GB" w:eastAsia="en-GB" w:bidi="en-GB"/>
      </w:rPr>
    </w:lvl>
    <w:lvl w:ilvl="1">
      <w:start w:val="7"/>
      <w:numFmt w:val="decimal"/>
      <w:lvlText w:val="%1.%2."/>
      <w:lvlJc w:val="left"/>
      <w:pPr>
        <w:ind w:left="1216" w:hanging="879"/>
      </w:pPr>
      <w:rPr>
        <w:rFonts w:ascii="Arial" w:eastAsia="Arial" w:hAnsi="Arial" w:cs="Arial" w:hint="default"/>
        <w:spacing w:val="-1"/>
        <w:w w:val="100"/>
        <w:sz w:val="22"/>
        <w:szCs w:val="22"/>
        <w:lang w:val="en-GB" w:eastAsia="en-GB" w:bidi="en-GB"/>
      </w:rPr>
    </w:lvl>
    <w:lvl w:ilvl="2">
      <w:start w:val="1"/>
      <w:numFmt w:val="decimal"/>
      <w:lvlText w:val="%3."/>
      <w:lvlJc w:val="left"/>
      <w:pPr>
        <w:ind w:left="1204" w:hanging="396"/>
      </w:pPr>
      <w:rPr>
        <w:rFonts w:hint="default"/>
        <w:spacing w:val="-6"/>
        <w:w w:val="99"/>
        <w:highlight w:val="lightGray"/>
        <w:lang w:val="en-GB" w:eastAsia="en-GB" w:bidi="en-GB"/>
      </w:rPr>
    </w:lvl>
    <w:lvl w:ilvl="3">
      <w:numFmt w:val="bullet"/>
      <w:lvlText w:val=""/>
      <w:lvlJc w:val="left"/>
      <w:pPr>
        <w:ind w:left="1358" w:hanging="360"/>
      </w:pPr>
      <w:rPr>
        <w:rFonts w:ascii="Symbol" w:eastAsia="Symbol" w:hAnsi="Symbol" w:cs="Symbol" w:hint="default"/>
        <w:w w:val="100"/>
        <w:sz w:val="24"/>
        <w:szCs w:val="24"/>
        <w:lang w:val="en-GB" w:eastAsia="en-GB" w:bidi="en-GB"/>
      </w:rPr>
    </w:lvl>
    <w:lvl w:ilvl="4">
      <w:numFmt w:val="bullet"/>
      <w:lvlText w:val="•"/>
      <w:lvlJc w:val="left"/>
      <w:pPr>
        <w:ind w:left="3596" w:hanging="360"/>
      </w:pPr>
      <w:rPr>
        <w:rFonts w:hint="default"/>
        <w:lang w:val="en-GB" w:eastAsia="en-GB" w:bidi="en-GB"/>
      </w:rPr>
    </w:lvl>
    <w:lvl w:ilvl="5">
      <w:numFmt w:val="bullet"/>
      <w:lvlText w:val="•"/>
      <w:lvlJc w:val="left"/>
      <w:pPr>
        <w:ind w:left="4714" w:hanging="360"/>
      </w:pPr>
      <w:rPr>
        <w:rFonts w:hint="default"/>
        <w:lang w:val="en-GB" w:eastAsia="en-GB" w:bidi="en-GB"/>
      </w:rPr>
    </w:lvl>
    <w:lvl w:ilvl="6">
      <w:numFmt w:val="bullet"/>
      <w:lvlText w:val="•"/>
      <w:lvlJc w:val="left"/>
      <w:pPr>
        <w:ind w:left="5833" w:hanging="360"/>
      </w:pPr>
      <w:rPr>
        <w:rFonts w:hint="default"/>
        <w:lang w:val="en-GB" w:eastAsia="en-GB" w:bidi="en-GB"/>
      </w:rPr>
    </w:lvl>
    <w:lvl w:ilvl="7">
      <w:numFmt w:val="bullet"/>
      <w:lvlText w:val="•"/>
      <w:lvlJc w:val="left"/>
      <w:pPr>
        <w:ind w:left="6951" w:hanging="360"/>
      </w:pPr>
      <w:rPr>
        <w:rFonts w:hint="default"/>
        <w:lang w:val="en-GB" w:eastAsia="en-GB" w:bidi="en-GB"/>
      </w:rPr>
    </w:lvl>
    <w:lvl w:ilvl="8">
      <w:numFmt w:val="bullet"/>
      <w:lvlText w:val="•"/>
      <w:lvlJc w:val="left"/>
      <w:pPr>
        <w:ind w:left="8069" w:hanging="360"/>
      </w:pPr>
      <w:rPr>
        <w:rFonts w:hint="default"/>
        <w:lang w:val="en-GB" w:eastAsia="en-GB" w:bidi="en-GB"/>
      </w:rPr>
    </w:lvl>
  </w:abstractNum>
  <w:abstractNum w:abstractNumId="36" w15:restartNumberingAfterBreak="0">
    <w:nsid w:val="3CB51C5A"/>
    <w:multiLevelType w:val="hybridMultilevel"/>
    <w:tmpl w:val="AD7CF4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3FA14E0F"/>
    <w:multiLevelType w:val="hybridMultilevel"/>
    <w:tmpl w:val="A4EA12E2"/>
    <w:lvl w:ilvl="0" w:tplc="08090001">
      <w:start w:val="1"/>
      <w:numFmt w:val="bullet"/>
      <w:lvlText w:val=""/>
      <w:lvlJc w:val="left"/>
      <w:pPr>
        <w:ind w:left="2078" w:hanging="360"/>
      </w:pPr>
      <w:rPr>
        <w:rFonts w:ascii="Symbol" w:hAnsi="Symbol" w:hint="default"/>
        <w:spacing w:val="-3"/>
        <w:w w:val="99"/>
        <w:sz w:val="24"/>
        <w:szCs w:val="24"/>
        <w:lang w:val="en-GB" w:eastAsia="en-GB" w:bidi="en-GB"/>
      </w:rPr>
    </w:lvl>
    <w:lvl w:ilvl="1" w:tplc="07CA4690">
      <w:numFmt w:val="bullet"/>
      <w:lvlText w:val="•"/>
      <w:lvlJc w:val="left"/>
      <w:pPr>
        <w:ind w:left="2902" w:hanging="360"/>
      </w:pPr>
      <w:rPr>
        <w:lang w:val="en-GB" w:eastAsia="en-GB" w:bidi="en-GB"/>
      </w:rPr>
    </w:lvl>
    <w:lvl w:ilvl="2" w:tplc="81D06C8C">
      <w:numFmt w:val="bullet"/>
      <w:lvlText w:val="•"/>
      <w:lvlJc w:val="left"/>
      <w:pPr>
        <w:ind w:left="3725" w:hanging="360"/>
      </w:pPr>
      <w:rPr>
        <w:lang w:val="en-GB" w:eastAsia="en-GB" w:bidi="en-GB"/>
      </w:rPr>
    </w:lvl>
    <w:lvl w:ilvl="3" w:tplc="A4EEEE04">
      <w:numFmt w:val="bullet"/>
      <w:lvlText w:val="•"/>
      <w:lvlJc w:val="left"/>
      <w:pPr>
        <w:ind w:left="4547" w:hanging="360"/>
      </w:pPr>
      <w:rPr>
        <w:lang w:val="en-GB" w:eastAsia="en-GB" w:bidi="en-GB"/>
      </w:rPr>
    </w:lvl>
    <w:lvl w:ilvl="4" w:tplc="B6B8598E">
      <w:numFmt w:val="bullet"/>
      <w:lvlText w:val="•"/>
      <w:lvlJc w:val="left"/>
      <w:pPr>
        <w:ind w:left="5370" w:hanging="360"/>
      </w:pPr>
      <w:rPr>
        <w:lang w:val="en-GB" w:eastAsia="en-GB" w:bidi="en-GB"/>
      </w:rPr>
    </w:lvl>
    <w:lvl w:ilvl="5" w:tplc="EEE093F6">
      <w:numFmt w:val="bullet"/>
      <w:lvlText w:val="•"/>
      <w:lvlJc w:val="left"/>
      <w:pPr>
        <w:ind w:left="6193" w:hanging="360"/>
      </w:pPr>
      <w:rPr>
        <w:lang w:val="en-GB" w:eastAsia="en-GB" w:bidi="en-GB"/>
      </w:rPr>
    </w:lvl>
    <w:lvl w:ilvl="6" w:tplc="E5F47864">
      <w:numFmt w:val="bullet"/>
      <w:lvlText w:val="•"/>
      <w:lvlJc w:val="left"/>
      <w:pPr>
        <w:ind w:left="7015" w:hanging="360"/>
      </w:pPr>
      <w:rPr>
        <w:lang w:val="en-GB" w:eastAsia="en-GB" w:bidi="en-GB"/>
      </w:rPr>
    </w:lvl>
    <w:lvl w:ilvl="7" w:tplc="286C3308">
      <w:numFmt w:val="bullet"/>
      <w:lvlText w:val="•"/>
      <w:lvlJc w:val="left"/>
      <w:pPr>
        <w:ind w:left="7838" w:hanging="360"/>
      </w:pPr>
      <w:rPr>
        <w:lang w:val="en-GB" w:eastAsia="en-GB" w:bidi="en-GB"/>
      </w:rPr>
    </w:lvl>
    <w:lvl w:ilvl="8" w:tplc="44087C66">
      <w:numFmt w:val="bullet"/>
      <w:lvlText w:val="•"/>
      <w:lvlJc w:val="left"/>
      <w:pPr>
        <w:ind w:left="8661" w:hanging="360"/>
      </w:pPr>
      <w:rPr>
        <w:lang w:val="en-GB" w:eastAsia="en-GB" w:bidi="en-GB"/>
      </w:rPr>
    </w:lvl>
  </w:abstractNum>
  <w:abstractNum w:abstractNumId="38" w15:restartNumberingAfterBreak="0">
    <w:nsid w:val="409C6172"/>
    <w:multiLevelType w:val="hybridMultilevel"/>
    <w:tmpl w:val="9DA0A8F0"/>
    <w:lvl w:ilvl="0" w:tplc="E1AE59EE">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0EE2CF7"/>
    <w:multiLevelType w:val="hybridMultilevel"/>
    <w:tmpl w:val="9AFEADA0"/>
    <w:lvl w:ilvl="0" w:tplc="42FE92E4">
      <w:numFmt w:val="bullet"/>
      <w:lvlText w:val=""/>
      <w:lvlJc w:val="left"/>
      <w:pPr>
        <w:ind w:left="489" w:hanging="361"/>
      </w:pPr>
      <w:rPr>
        <w:rFonts w:ascii="Symbol" w:eastAsia="Symbol" w:hAnsi="Symbol" w:cs="Symbol" w:hint="default"/>
        <w:w w:val="100"/>
        <w:sz w:val="24"/>
        <w:szCs w:val="24"/>
        <w:lang w:val="en-GB" w:eastAsia="en-GB" w:bidi="en-GB"/>
      </w:rPr>
    </w:lvl>
    <w:lvl w:ilvl="1" w:tplc="ADD68BE0">
      <w:numFmt w:val="bullet"/>
      <w:lvlText w:val="•"/>
      <w:lvlJc w:val="left"/>
      <w:pPr>
        <w:ind w:left="899" w:hanging="361"/>
      </w:pPr>
      <w:rPr>
        <w:rFonts w:hint="default"/>
        <w:lang w:val="en-GB" w:eastAsia="en-GB" w:bidi="en-GB"/>
      </w:rPr>
    </w:lvl>
    <w:lvl w:ilvl="2" w:tplc="78D060D0">
      <w:numFmt w:val="bullet"/>
      <w:lvlText w:val="•"/>
      <w:lvlJc w:val="left"/>
      <w:pPr>
        <w:ind w:left="1319" w:hanging="361"/>
      </w:pPr>
      <w:rPr>
        <w:rFonts w:hint="default"/>
        <w:lang w:val="en-GB" w:eastAsia="en-GB" w:bidi="en-GB"/>
      </w:rPr>
    </w:lvl>
    <w:lvl w:ilvl="3" w:tplc="A7AA948E">
      <w:numFmt w:val="bullet"/>
      <w:lvlText w:val="•"/>
      <w:lvlJc w:val="left"/>
      <w:pPr>
        <w:ind w:left="1738" w:hanging="361"/>
      </w:pPr>
      <w:rPr>
        <w:rFonts w:hint="default"/>
        <w:lang w:val="en-GB" w:eastAsia="en-GB" w:bidi="en-GB"/>
      </w:rPr>
    </w:lvl>
    <w:lvl w:ilvl="4" w:tplc="95B23D1E">
      <w:numFmt w:val="bullet"/>
      <w:lvlText w:val="•"/>
      <w:lvlJc w:val="left"/>
      <w:pPr>
        <w:ind w:left="2158" w:hanging="361"/>
      </w:pPr>
      <w:rPr>
        <w:rFonts w:hint="default"/>
        <w:lang w:val="en-GB" w:eastAsia="en-GB" w:bidi="en-GB"/>
      </w:rPr>
    </w:lvl>
    <w:lvl w:ilvl="5" w:tplc="1CE86CA8">
      <w:numFmt w:val="bullet"/>
      <w:lvlText w:val="•"/>
      <w:lvlJc w:val="left"/>
      <w:pPr>
        <w:ind w:left="2578" w:hanging="361"/>
      </w:pPr>
      <w:rPr>
        <w:rFonts w:hint="default"/>
        <w:lang w:val="en-GB" w:eastAsia="en-GB" w:bidi="en-GB"/>
      </w:rPr>
    </w:lvl>
    <w:lvl w:ilvl="6" w:tplc="FAA06056">
      <w:numFmt w:val="bullet"/>
      <w:lvlText w:val="•"/>
      <w:lvlJc w:val="left"/>
      <w:pPr>
        <w:ind w:left="2997" w:hanging="361"/>
      </w:pPr>
      <w:rPr>
        <w:rFonts w:hint="default"/>
        <w:lang w:val="en-GB" w:eastAsia="en-GB" w:bidi="en-GB"/>
      </w:rPr>
    </w:lvl>
    <w:lvl w:ilvl="7" w:tplc="45449004">
      <w:numFmt w:val="bullet"/>
      <w:lvlText w:val="•"/>
      <w:lvlJc w:val="left"/>
      <w:pPr>
        <w:ind w:left="3417" w:hanging="361"/>
      </w:pPr>
      <w:rPr>
        <w:rFonts w:hint="default"/>
        <w:lang w:val="en-GB" w:eastAsia="en-GB" w:bidi="en-GB"/>
      </w:rPr>
    </w:lvl>
    <w:lvl w:ilvl="8" w:tplc="739C9658">
      <w:numFmt w:val="bullet"/>
      <w:lvlText w:val="•"/>
      <w:lvlJc w:val="left"/>
      <w:pPr>
        <w:ind w:left="3836" w:hanging="361"/>
      </w:pPr>
      <w:rPr>
        <w:rFonts w:hint="default"/>
        <w:lang w:val="en-GB" w:eastAsia="en-GB" w:bidi="en-GB"/>
      </w:rPr>
    </w:lvl>
  </w:abstractNum>
  <w:abstractNum w:abstractNumId="40" w15:restartNumberingAfterBreak="0">
    <w:nsid w:val="41BE4A52"/>
    <w:multiLevelType w:val="hybridMultilevel"/>
    <w:tmpl w:val="D07834F8"/>
    <w:lvl w:ilvl="0" w:tplc="730C02D8">
      <w:numFmt w:val="bullet"/>
      <w:lvlText w:val=""/>
      <w:lvlJc w:val="left"/>
      <w:pPr>
        <w:ind w:left="559" w:hanging="360"/>
      </w:pPr>
      <w:rPr>
        <w:rFonts w:ascii="Symbol" w:eastAsia="Symbol" w:hAnsi="Symbol" w:cs="Symbol" w:hint="default"/>
        <w:w w:val="100"/>
        <w:sz w:val="24"/>
        <w:szCs w:val="24"/>
        <w:lang w:val="en-GB" w:eastAsia="en-GB" w:bidi="en-GB"/>
      </w:rPr>
    </w:lvl>
    <w:lvl w:ilvl="1" w:tplc="6D7ED5D2">
      <w:numFmt w:val="bullet"/>
      <w:lvlText w:val="•"/>
      <w:lvlJc w:val="left"/>
      <w:pPr>
        <w:ind w:left="964" w:hanging="360"/>
      </w:pPr>
      <w:rPr>
        <w:rFonts w:hint="default"/>
        <w:lang w:val="en-GB" w:eastAsia="en-GB" w:bidi="en-GB"/>
      </w:rPr>
    </w:lvl>
    <w:lvl w:ilvl="2" w:tplc="55C2570E">
      <w:numFmt w:val="bullet"/>
      <w:lvlText w:val="•"/>
      <w:lvlJc w:val="left"/>
      <w:pPr>
        <w:ind w:left="1369" w:hanging="360"/>
      </w:pPr>
      <w:rPr>
        <w:rFonts w:hint="default"/>
        <w:lang w:val="en-GB" w:eastAsia="en-GB" w:bidi="en-GB"/>
      </w:rPr>
    </w:lvl>
    <w:lvl w:ilvl="3" w:tplc="2794D8BE">
      <w:numFmt w:val="bullet"/>
      <w:lvlText w:val="•"/>
      <w:lvlJc w:val="left"/>
      <w:pPr>
        <w:ind w:left="1774" w:hanging="360"/>
      </w:pPr>
      <w:rPr>
        <w:rFonts w:hint="default"/>
        <w:lang w:val="en-GB" w:eastAsia="en-GB" w:bidi="en-GB"/>
      </w:rPr>
    </w:lvl>
    <w:lvl w:ilvl="4" w:tplc="96BAC0FA">
      <w:numFmt w:val="bullet"/>
      <w:lvlText w:val="•"/>
      <w:lvlJc w:val="left"/>
      <w:pPr>
        <w:ind w:left="2178" w:hanging="360"/>
      </w:pPr>
      <w:rPr>
        <w:rFonts w:hint="default"/>
        <w:lang w:val="en-GB" w:eastAsia="en-GB" w:bidi="en-GB"/>
      </w:rPr>
    </w:lvl>
    <w:lvl w:ilvl="5" w:tplc="B0228F50">
      <w:numFmt w:val="bullet"/>
      <w:lvlText w:val="•"/>
      <w:lvlJc w:val="left"/>
      <w:pPr>
        <w:ind w:left="2583" w:hanging="360"/>
      </w:pPr>
      <w:rPr>
        <w:rFonts w:hint="default"/>
        <w:lang w:val="en-GB" w:eastAsia="en-GB" w:bidi="en-GB"/>
      </w:rPr>
    </w:lvl>
    <w:lvl w:ilvl="6" w:tplc="5A6A21C0">
      <w:numFmt w:val="bullet"/>
      <w:lvlText w:val="•"/>
      <w:lvlJc w:val="left"/>
      <w:pPr>
        <w:ind w:left="2988" w:hanging="360"/>
      </w:pPr>
      <w:rPr>
        <w:rFonts w:hint="default"/>
        <w:lang w:val="en-GB" w:eastAsia="en-GB" w:bidi="en-GB"/>
      </w:rPr>
    </w:lvl>
    <w:lvl w:ilvl="7" w:tplc="24A6473C">
      <w:numFmt w:val="bullet"/>
      <w:lvlText w:val="•"/>
      <w:lvlJc w:val="left"/>
      <w:pPr>
        <w:ind w:left="3392" w:hanging="360"/>
      </w:pPr>
      <w:rPr>
        <w:rFonts w:hint="default"/>
        <w:lang w:val="en-GB" w:eastAsia="en-GB" w:bidi="en-GB"/>
      </w:rPr>
    </w:lvl>
    <w:lvl w:ilvl="8" w:tplc="57DAC454">
      <w:numFmt w:val="bullet"/>
      <w:lvlText w:val="•"/>
      <w:lvlJc w:val="left"/>
      <w:pPr>
        <w:ind w:left="3797" w:hanging="360"/>
      </w:pPr>
      <w:rPr>
        <w:rFonts w:hint="default"/>
        <w:lang w:val="en-GB" w:eastAsia="en-GB" w:bidi="en-GB"/>
      </w:rPr>
    </w:lvl>
  </w:abstractNum>
  <w:abstractNum w:abstractNumId="41" w15:restartNumberingAfterBreak="0">
    <w:nsid w:val="45F45496"/>
    <w:multiLevelType w:val="hybridMultilevel"/>
    <w:tmpl w:val="82162934"/>
    <w:lvl w:ilvl="0" w:tplc="3424C0B6">
      <w:numFmt w:val="bullet"/>
      <w:lvlText w:val=""/>
      <w:lvlJc w:val="left"/>
      <w:pPr>
        <w:ind w:left="489" w:hanging="361"/>
      </w:pPr>
      <w:rPr>
        <w:rFonts w:ascii="Symbol" w:eastAsia="Symbol" w:hAnsi="Symbol" w:cs="Symbol" w:hint="default"/>
        <w:w w:val="100"/>
        <w:sz w:val="24"/>
        <w:szCs w:val="24"/>
        <w:lang w:val="en-GB" w:eastAsia="en-GB" w:bidi="en-GB"/>
      </w:rPr>
    </w:lvl>
    <w:lvl w:ilvl="1" w:tplc="7FEAD8AC">
      <w:numFmt w:val="bullet"/>
      <w:lvlText w:val="•"/>
      <w:lvlJc w:val="left"/>
      <w:pPr>
        <w:ind w:left="899" w:hanging="361"/>
      </w:pPr>
      <w:rPr>
        <w:rFonts w:hint="default"/>
        <w:lang w:val="en-GB" w:eastAsia="en-GB" w:bidi="en-GB"/>
      </w:rPr>
    </w:lvl>
    <w:lvl w:ilvl="2" w:tplc="C164B6F0">
      <w:numFmt w:val="bullet"/>
      <w:lvlText w:val="•"/>
      <w:lvlJc w:val="left"/>
      <w:pPr>
        <w:ind w:left="1319" w:hanging="361"/>
      </w:pPr>
      <w:rPr>
        <w:rFonts w:hint="default"/>
        <w:lang w:val="en-GB" w:eastAsia="en-GB" w:bidi="en-GB"/>
      </w:rPr>
    </w:lvl>
    <w:lvl w:ilvl="3" w:tplc="B6A43350">
      <w:numFmt w:val="bullet"/>
      <w:lvlText w:val="•"/>
      <w:lvlJc w:val="left"/>
      <w:pPr>
        <w:ind w:left="1738" w:hanging="361"/>
      </w:pPr>
      <w:rPr>
        <w:rFonts w:hint="default"/>
        <w:lang w:val="en-GB" w:eastAsia="en-GB" w:bidi="en-GB"/>
      </w:rPr>
    </w:lvl>
    <w:lvl w:ilvl="4" w:tplc="1138F128">
      <w:numFmt w:val="bullet"/>
      <w:lvlText w:val="•"/>
      <w:lvlJc w:val="left"/>
      <w:pPr>
        <w:ind w:left="2158" w:hanging="361"/>
      </w:pPr>
      <w:rPr>
        <w:rFonts w:hint="default"/>
        <w:lang w:val="en-GB" w:eastAsia="en-GB" w:bidi="en-GB"/>
      </w:rPr>
    </w:lvl>
    <w:lvl w:ilvl="5" w:tplc="4A7835E2">
      <w:numFmt w:val="bullet"/>
      <w:lvlText w:val="•"/>
      <w:lvlJc w:val="left"/>
      <w:pPr>
        <w:ind w:left="2578" w:hanging="361"/>
      </w:pPr>
      <w:rPr>
        <w:rFonts w:hint="default"/>
        <w:lang w:val="en-GB" w:eastAsia="en-GB" w:bidi="en-GB"/>
      </w:rPr>
    </w:lvl>
    <w:lvl w:ilvl="6" w:tplc="87F0863A">
      <w:numFmt w:val="bullet"/>
      <w:lvlText w:val="•"/>
      <w:lvlJc w:val="left"/>
      <w:pPr>
        <w:ind w:left="2997" w:hanging="361"/>
      </w:pPr>
      <w:rPr>
        <w:rFonts w:hint="default"/>
        <w:lang w:val="en-GB" w:eastAsia="en-GB" w:bidi="en-GB"/>
      </w:rPr>
    </w:lvl>
    <w:lvl w:ilvl="7" w:tplc="FE56F64C">
      <w:numFmt w:val="bullet"/>
      <w:lvlText w:val="•"/>
      <w:lvlJc w:val="left"/>
      <w:pPr>
        <w:ind w:left="3417" w:hanging="361"/>
      </w:pPr>
      <w:rPr>
        <w:rFonts w:hint="default"/>
        <w:lang w:val="en-GB" w:eastAsia="en-GB" w:bidi="en-GB"/>
      </w:rPr>
    </w:lvl>
    <w:lvl w:ilvl="8" w:tplc="6868FF02">
      <w:numFmt w:val="bullet"/>
      <w:lvlText w:val="•"/>
      <w:lvlJc w:val="left"/>
      <w:pPr>
        <w:ind w:left="3836" w:hanging="361"/>
      </w:pPr>
      <w:rPr>
        <w:rFonts w:hint="default"/>
        <w:lang w:val="en-GB" w:eastAsia="en-GB" w:bidi="en-GB"/>
      </w:rPr>
    </w:lvl>
  </w:abstractNum>
  <w:abstractNum w:abstractNumId="42" w15:restartNumberingAfterBreak="0">
    <w:nsid w:val="47BE13B6"/>
    <w:multiLevelType w:val="hybridMultilevel"/>
    <w:tmpl w:val="18049AAA"/>
    <w:lvl w:ilvl="0" w:tplc="E99A68FA">
      <w:start w:val="1"/>
      <w:numFmt w:val="lowerLetter"/>
      <w:lvlText w:val="%1."/>
      <w:lvlJc w:val="left"/>
      <w:pPr>
        <w:ind w:left="2438" w:hanging="360"/>
      </w:pPr>
      <w:rPr>
        <w:rFonts w:ascii="Arial" w:eastAsia="Arial" w:hAnsi="Arial" w:cs="Arial" w:hint="default"/>
        <w:spacing w:val="-3"/>
        <w:w w:val="99"/>
        <w:sz w:val="22"/>
        <w:szCs w:val="22"/>
        <w:lang w:val="en-GB" w:eastAsia="en-GB" w:bidi="en-GB"/>
      </w:rPr>
    </w:lvl>
    <w:lvl w:ilvl="1" w:tplc="28B89CC6">
      <w:numFmt w:val="bullet"/>
      <w:lvlText w:val="•"/>
      <w:lvlJc w:val="left"/>
      <w:pPr>
        <w:ind w:left="3226" w:hanging="360"/>
      </w:pPr>
      <w:rPr>
        <w:rFonts w:hint="default"/>
        <w:lang w:val="en-GB" w:eastAsia="en-GB" w:bidi="en-GB"/>
      </w:rPr>
    </w:lvl>
    <w:lvl w:ilvl="2" w:tplc="CD8CFA62">
      <w:numFmt w:val="bullet"/>
      <w:lvlText w:val="•"/>
      <w:lvlJc w:val="left"/>
      <w:pPr>
        <w:ind w:left="4013" w:hanging="360"/>
      </w:pPr>
      <w:rPr>
        <w:rFonts w:hint="default"/>
        <w:lang w:val="en-GB" w:eastAsia="en-GB" w:bidi="en-GB"/>
      </w:rPr>
    </w:lvl>
    <w:lvl w:ilvl="3" w:tplc="4E3253A8">
      <w:numFmt w:val="bullet"/>
      <w:lvlText w:val="•"/>
      <w:lvlJc w:val="left"/>
      <w:pPr>
        <w:ind w:left="4799" w:hanging="360"/>
      </w:pPr>
      <w:rPr>
        <w:rFonts w:hint="default"/>
        <w:lang w:val="en-GB" w:eastAsia="en-GB" w:bidi="en-GB"/>
      </w:rPr>
    </w:lvl>
    <w:lvl w:ilvl="4" w:tplc="A6160868">
      <w:numFmt w:val="bullet"/>
      <w:lvlText w:val="•"/>
      <w:lvlJc w:val="left"/>
      <w:pPr>
        <w:ind w:left="5586" w:hanging="360"/>
      </w:pPr>
      <w:rPr>
        <w:rFonts w:hint="default"/>
        <w:lang w:val="en-GB" w:eastAsia="en-GB" w:bidi="en-GB"/>
      </w:rPr>
    </w:lvl>
    <w:lvl w:ilvl="5" w:tplc="BC4E7B3E">
      <w:numFmt w:val="bullet"/>
      <w:lvlText w:val="•"/>
      <w:lvlJc w:val="left"/>
      <w:pPr>
        <w:ind w:left="6373" w:hanging="360"/>
      </w:pPr>
      <w:rPr>
        <w:rFonts w:hint="default"/>
        <w:lang w:val="en-GB" w:eastAsia="en-GB" w:bidi="en-GB"/>
      </w:rPr>
    </w:lvl>
    <w:lvl w:ilvl="6" w:tplc="A0F087DA">
      <w:numFmt w:val="bullet"/>
      <w:lvlText w:val="•"/>
      <w:lvlJc w:val="left"/>
      <w:pPr>
        <w:ind w:left="7159" w:hanging="360"/>
      </w:pPr>
      <w:rPr>
        <w:rFonts w:hint="default"/>
        <w:lang w:val="en-GB" w:eastAsia="en-GB" w:bidi="en-GB"/>
      </w:rPr>
    </w:lvl>
    <w:lvl w:ilvl="7" w:tplc="52A88CF8">
      <w:numFmt w:val="bullet"/>
      <w:lvlText w:val="•"/>
      <w:lvlJc w:val="left"/>
      <w:pPr>
        <w:ind w:left="7946" w:hanging="360"/>
      </w:pPr>
      <w:rPr>
        <w:rFonts w:hint="default"/>
        <w:lang w:val="en-GB" w:eastAsia="en-GB" w:bidi="en-GB"/>
      </w:rPr>
    </w:lvl>
    <w:lvl w:ilvl="8" w:tplc="8FEA6F6C">
      <w:numFmt w:val="bullet"/>
      <w:lvlText w:val="•"/>
      <w:lvlJc w:val="left"/>
      <w:pPr>
        <w:ind w:left="8733" w:hanging="360"/>
      </w:pPr>
      <w:rPr>
        <w:rFonts w:hint="default"/>
        <w:lang w:val="en-GB" w:eastAsia="en-GB" w:bidi="en-GB"/>
      </w:rPr>
    </w:lvl>
  </w:abstractNum>
  <w:abstractNum w:abstractNumId="43" w15:restartNumberingAfterBreak="0">
    <w:nsid w:val="48231AA2"/>
    <w:multiLevelType w:val="multilevel"/>
    <w:tmpl w:val="C478C806"/>
    <w:lvl w:ilvl="0">
      <w:start w:val="10"/>
      <w:numFmt w:val="decimal"/>
      <w:lvlText w:val="%1"/>
      <w:lvlJc w:val="left"/>
      <w:pPr>
        <w:ind w:left="1770" w:hanging="850"/>
      </w:pPr>
      <w:rPr>
        <w:rFonts w:hint="default"/>
        <w:lang w:val="en-GB" w:eastAsia="en-GB" w:bidi="en-GB"/>
      </w:rPr>
    </w:lvl>
    <w:lvl w:ilvl="1">
      <w:start w:val="2"/>
      <w:numFmt w:val="decimal"/>
      <w:lvlText w:val="%1.%2"/>
      <w:lvlJc w:val="left"/>
      <w:pPr>
        <w:ind w:left="1770" w:hanging="850"/>
      </w:pPr>
      <w:rPr>
        <w:rFonts w:hint="default"/>
        <w:lang w:val="en-GB" w:eastAsia="en-GB" w:bidi="en-GB"/>
      </w:rPr>
    </w:lvl>
    <w:lvl w:ilvl="2">
      <w:start w:val="1"/>
      <w:numFmt w:val="decimal"/>
      <w:lvlText w:val="%1.%2.%3."/>
      <w:lvlJc w:val="left"/>
      <w:pPr>
        <w:ind w:left="1770" w:hanging="850"/>
      </w:pPr>
      <w:rPr>
        <w:rFonts w:hint="default"/>
        <w:b/>
        <w:bCs/>
        <w:spacing w:val="-20"/>
        <w:w w:val="99"/>
        <w:lang w:val="en-GB" w:eastAsia="en-GB" w:bidi="en-GB"/>
      </w:rPr>
    </w:lvl>
    <w:lvl w:ilvl="3">
      <w:start w:val="1"/>
      <w:numFmt w:val="bullet"/>
      <w:lvlText w:val=""/>
      <w:lvlJc w:val="left"/>
      <w:pPr>
        <w:ind w:left="1718" w:hanging="360"/>
      </w:pPr>
      <w:rPr>
        <w:rFonts w:ascii="Symbol" w:hAnsi="Symbol" w:hint="default"/>
        <w:w w:val="100"/>
        <w:lang w:val="en-GB" w:eastAsia="en-GB" w:bidi="en-GB"/>
      </w:rPr>
    </w:lvl>
    <w:lvl w:ilvl="4">
      <w:numFmt w:val="bullet"/>
      <w:lvlText w:val="•"/>
      <w:lvlJc w:val="left"/>
      <w:pPr>
        <w:ind w:left="4622" w:hanging="360"/>
      </w:pPr>
      <w:rPr>
        <w:rFonts w:hint="default"/>
        <w:lang w:val="en-GB" w:eastAsia="en-GB" w:bidi="en-GB"/>
      </w:rPr>
    </w:lvl>
    <w:lvl w:ilvl="5">
      <w:numFmt w:val="bullet"/>
      <w:lvlText w:val="•"/>
      <w:lvlJc w:val="left"/>
      <w:pPr>
        <w:ind w:left="5569" w:hanging="360"/>
      </w:pPr>
      <w:rPr>
        <w:rFonts w:hint="default"/>
        <w:lang w:val="en-GB" w:eastAsia="en-GB" w:bidi="en-GB"/>
      </w:rPr>
    </w:lvl>
    <w:lvl w:ilvl="6">
      <w:numFmt w:val="bullet"/>
      <w:lvlText w:val="•"/>
      <w:lvlJc w:val="left"/>
      <w:pPr>
        <w:ind w:left="6516" w:hanging="360"/>
      </w:pPr>
      <w:rPr>
        <w:rFonts w:hint="default"/>
        <w:lang w:val="en-GB" w:eastAsia="en-GB" w:bidi="en-GB"/>
      </w:rPr>
    </w:lvl>
    <w:lvl w:ilvl="7">
      <w:numFmt w:val="bullet"/>
      <w:lvlText w:val="•"/>
      <w:lvlJc w:val="left"/>
      <w:pPr>
        <w:ind w:left="7464" w:hanging="360"/>
      </w:pPr>
      <w:rPr>
        <w:rFonts w:hint="default"/>
        <w:lang w:val="en-GB" w:eastAsia="en-GB" w:bidi="en-GB"/>
      </w:rPr>
    </w:lvl>
    <w:lvl w:ilvl="8">
      <w:numFmt w:val="bullet"/>
      <w:lvlText w:val="•"/>
      <w:lvlJc w:val="left"/>
      <w:pPr>
        <w:ind w:left="8411" w:hanging="360"/>
      </w:pPr>
      <w:rPr>
        <w:rFonts w:hint="default"/>
        <w:lang w:val="en-GB" w:eastAsia="en-GB" w:bidi="en-GB"/>
      </w:rPr>
    </w:lvl>
  </w:abstractNum>
  <w:abstractNum w:abstractNumId="44" w15:restartNumberingAfterBreak="0">
    <w:nsid w:val="488D0BF2"/>
    <w:multiLevelType w:val="hybridMultilevel"/>
    <w:tmpl w:val="B6B61388"/>
    <w:lvl w:ilvl="0" w:tplc="600890DE">
      <w:start w:val="1"/>
      <w:numFmt w:val="bullet"/>
      <w:lvlText w:val=""/>
      <w:lvlJc w:val="center"/>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C84870"/>
    <w:multiLevelType w:val="multilevel"/>
    <w:tmpl w:val="57DADA7E"/>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16837F6"/>
    <w:multiLevelType w:val="hybridMultilevel"/>
    <w:tmpl w:val="2BBAEE9E"/>
    <w:lvl w:ilvl="0" w:tplc="CB3C3D78">
      <w:numFmt w:val="bullet"/>
      <w:lvlText w:val=""/>
      <w:lvlJc w:val="left"/>
      <w:pPr>
        <w:ind w:left="1358" w:hanging="360"/>
      </w:pPr>
      <w:rPr>
        <w:rFonts w:ascii="Symbol" w:eastAsia="Symbol" w:hAnsi="Symbol" w:cs="Symbol" w:hint="default"/>
        <w:w w:val="100"/>
        <w:sz w:val="24"/>
        <w:szCs w:val="24"/>
        <w:lang w:val="en-GB" w:eastAsia="en-GB" w:bidi="en-GB"/>
      </w:rPr>
    </w:lvl>
    <w:lvl w:ilvl="1" w:tplc="8C3C660E">
      <w:numFmt w:val="bullet"/>
      <w:lvlText w:val="•"/>
      <w:lvlJc w:val="left"/>
      <w:pPr>
        <w:ind w:left="2254" w:hanging="360"/>
      </w:pPr>
      <w:rPr>
        <w:lang w:val="en-GB" w:eastAsia="en-GB" w:bidi="en-GB"/>
      </w:rPr>
    </w:lvl>
    <w:lvl w:ilvl="2" w:tplc="AAECCFA4">
      <w:numFmt w:val="bullet"/>
      <w:lvlText w:val="•"/>
      <w:lvlJc w:val="left"/>
      <w:pPr>
        <w:ind w:left="3149" w:hanging="360"/>
      </w:pPr>
      <w:rPr>
        <w:lang w:val="en-GB" w:eastAsia="en-GB" w:bidi="en-GB"/>
      </w:rPr>
    </w:lvl>
    <w:lvl w:ilvl="3" w:tplc="3D740744">
      <w:numFmt w:val="bullet"/>
      <w:lvlText w:val="•"/>
      <w:lvlJc w:val="left"/>
      <w:pPr>
        <w:ind w:left="4043" w:hanging="360"/>
      </w:pPr>
      <w:rPr>
        <w:lang w:val="en-GB" w:eastAsia="en-GB" w:bidi="en-GB"/>
      </w:rPr>
    </w:lvl>
    <w:lvl w:ilvl="4" w:tplc="00089E74">
      <w:numFmt w:val="bullet"/>
      <w:lvlText w:val="•"/>
      <w:lvlJc w:val="left"/>
      <w:pPr>
        <w:ind w:left="4938" w:hanging="360"/>
      </w:pPr>
      <w:rPr>
        <w:lang w:val="en-GB" w:eastAsia="en-GB" w:bidi="en-GB"/>
      </w:rPr>
    </w:lvl>
    <w:lvl w:ilvl="5" w:tplc="712AC768">
      <w:numFmt w:val="bullet"/>
      <w:lvlText w:val="•"/>
      <w:lvlJc w:val="left"/>
      <w:pPr>
        <w:ind w:left="5833" w:hanging="360"/>
      </w:pPr>
      <w:rPr>
        <w:lang w:val="en-GB" w:eastAsia="en-GB" w:bidi="en-GB"/>
      </w:rPr>
    </w:lvl>
    <w:lvl w:ilvl="6" w:tplc="59708F12">
      <w:numFmt w:val="bullet"/>
      <w:lvlText w:val="•"/>
      <w:lvlJc w:val="left"/>
      <w:pPr>
        <w:ind w:left="6727" w:hanging="360"/>
      </w:pPr>
      <w:rPr>
        <w:lang w:val="en-GB" w:eastAsia="en-GB" w:bidi="en-GB"/>
      </w:rPr>
    </w:lvl>
    <w:lvl w:ilvl="7" w:tplc="50A4137A">
      <w:numFmt w:val="bullet"/>
      <w:lvlText w:val="•"/>
      <w:lvlJc w:val="left"/>
      <w:pPr>
        <w:ind w:left="7622" w:hanging="360"/>
      </w:pPr>
      <w:rPr>
        <w:lang w:val="en-GB" w:eastAsia="en-GB" w:bidi="en-GB"/>
      </w:rPr>
    </w:lvl>
    <w:lvl w:ilvl="8" w:tplc="9022F3E2">
      <w:numFmt w:val="bullet"/>
      <w:lvlText w:val="•"/>
      <w:lvlJc w:val="left"/>
      <w:pPr>
        <w:ind w:left="8517" w:hanging="360"/>
      </w:pPr>
      <w:rPr>
        <w:lang w:val="en-GB" w:eastAsia="en-GB" w:bidi="en-GB"/>
      </w:rPr>
    </w:lvl>
  </w:abstractNum>
  <w:abstractNum w:abstractNumId="47" w15:restartNumberingAfterBreak="0">
    <w:nsid w:val="541D2C4A"/>
    <w:multiLevelType w:val="hybridMultilevel"/>
    <w:tmpl w:val="F782B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55D2B4F"/>
    <w:multiLevelType w:val="hybridMultilevel"/>
    <w:tmpl w:val="D6DE939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49" w15:restartNumberingAfterBreak="0">
    <w:nsid w:val="560F4336"/>
    <w:multiLevelType w:val="hybridMultilevel"/>
    <w:tmpl w:val="E1C042FA"/>
    <w:lvl w:ilvl="0" w:tplc="545E20E6">
      <w:numFmt w:val="bullet"/>
      <w:lvlText w:val=""/>
      <w:lvlJc w:val="left"/>
      <w:pPr>
        <w:ind w:left="561" w:hanging="360"/>
      </w:pPr>
      <w:rPr>
        <w:rFonts w:ascii="Symbol" w:eastAsia="Symbol" w:hAnsi="Symbol" w:cs="Symbol" w:hint="default"/>
        <w:w w:val="100"/>
        <w:sz w:val="28"/>
        <w:szCs w:val="28"/>
        <w:lang w:val="en-GB" w:eastAsia="en-GB" w:bidi="en-GB"/>
      </w:rPr>
    </w:lvl>
    <w:lvl w:ilvl="1" w:tplc="7F266508">
      <w:numFmt w:val="bullet"/>
      <w:lvlText w:val=""/>
      <w:lvlJc w:val="left"/>
      <w:pPr>
        <w:ind w:left="950" w:hanging="248"/>
      </w:pPr>
      <w:rPr>
        <w:w w:val="100"/>
        <w:lang w:val="en-GB" w:eastAsia="en-GB" w:bidi="en-GB"/>
      </w:rPr>
    </w:lvl>
    <w:lvl w:ilvl="2" w:tplc="4C4217EC">
      <w:numFmt w:val="bullet"/>
      <w:lvlText w:val="•"/>
      <w:lvlJc w:val="left"/>
      <w:pPr>
        <w:ind w:left="1998" w:hanging="248"/>
      </w:pPr>
      <w:rPr>
        <w:lang w:val="en-GB" w:eastAsia="en-GB" w:bidi="en-GB"/>
      </w:rPr>
    </w:lvl>
    <w:lvl w:ilvl="3" w:tplc="2CF8809E">
      <w:numFmt w:val="bullet"/>
      <w:lvlText w:val="•"/>
      <w:lvlJc w:val="left"/>
      <w:pPr>
        <w:ind w:left="3036" w:hanging="248"/>
      </w:pPr>
      <w:rPr>
        <w:lang w:val="en-GB" w:eastAsia="en-GB" w:bidi="en-GB"/>
      </w:rPr>
    </w:lvl>
    <w:lvl w:ilvl="4" w:tplc="9968BBC8">
      <w:numFmt w:val="bullet"/>
      <w:lvlText w:val="•"/>
      <w:lvlJc w:val="left"/>
      <w:pPr>
        <w:ind w:left="4075" w:hanging="248"/>
      </w:pPr>
      <w:rPr>
        <w:lang w:val="en-GB" w:eastAsia="en-GB" w:bidi="en-GB"/>
      </w:rPr>
    </w:lvl>
    <w:lvl w:ilvl="5" w:tplc="A0321554">
      <w:numFmt w:val="bullet"/>
      <w:lvlText w:val="•"/>
      <w:lvlJc w:val="left"/>
      <w:pPr>
        <w:ind w:left="5113" w:hanging="248"/>
      </w:pPr>
      <w:rPr>
        <w:lang w:val="en-GB" w:eastAsia="en-GB" w:bidi="en-GB"/>
      </w:rPr>
    </w:lvl>
    <w:lvl w:ilvl="6" w:tplc="7B8899CE">
      <w:numFmt w:val="bullet"/>
      <w:lvlText w:val="•"/>
      <w:lvlJc w:val="left"/>
      <w:pPr>
        <w:ind w:left="6152" w:hanging="248"/>
      </w:pPr>
      <w:rPr>
        <w:lang w:val="en-GB" w:eastAsia="en-GB" w:bidi="en-GB"/>
      </w:rPr>
    </w:lvl>
    <w:lvl w:ilvl="7" w:tplc="E2CE9A10">
      <w:numFmt w:val="bullet"/>
      <w:lvlText w:val="•"/>
      <w:lvlJc w:val="left"/>
      <w:pPr>
        <w:ind w:left="7190" w:hanging="248"/>
      </w:pPr>
      <w:rPr>
        <w:lang w:val="en-GB" w:eastAsia="en-GB" w:bidi="en-GB"/>
      </w:rPr>
    </w:lvl>
    <w:lvl w:ilvl="8" w:tplc="FBD84376">
      <w:numFmt w:val="bullet"/>
      <w:lvlText w:val="•"/>
      <w:lvlJc w:val="left"/>
      <w:pPr>
        <w:ind w:left="8229" w:hanging="248"/>
      </w:pPr>
      <w:rPr>
        <w:lang w:val="en-GB" w:eastAsia="en-GB" w:bidi="en-GB"/>
      </w:rPr>
    </w:lvl>
  </w:abstractNum>
  <w:abstractNum w:abstractNumId="50" w15:restartNumberingAfterBreak="0">
    <w:nsid w:val="582D08BB"/>
    <w:multiLevelType w:val="multilevel"/>
    <w:tmpl w:val="85D0DB4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396" w:hanging="396"/>
      </w:pPr>
      <w:rPr>
        <w:rFonts w:hint="default"/>
        <w:color w:val="0070C0"/>
      </w:rPr>
    </w:lvl>
    <w:lvl w:ilvl="2">
      <w:start w:val="1"/>
      <w:numFmt w:val="decimal"/>
      <w:pStyle w:val="Heading3"/>
      <w:isLgl/>
      <w:lvlText w:val="%1.%2.%3"/>
      <w:lvlJc w:val="left"/>
      <w:pPr>
        <w:ind w:left="2138" w:hanging="720"/>
      </w:pPr>
      <w:rPr>
        <w:rFonts w:hint="default"/>
      </w:rPr>
    </w:lvl>
    <w:lvl w:ilvl="3">
      <w:start w:val="1"/>
      <w:numFmt w:val="decimal"/>
      <w:pStyle w:val="Heading4"/>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867347A"/>
    <w:multiLevelType w:val="multilevel"/>
    <w:tmpl w:val="50E2881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BAF00FC"/>
    <w:multiLevelType w:val="hybridMultilevel"/>
    <w:tmpl w:val="D93A082C"/>
    <w:lvl w:ilvl="0" w:tplc="08090001">
      <w:start w:val="1"/>
      <w:numFmt w:val="bullet"/>
      <w:lvlText w:val=""/>
      <w:lvlJc w:val="left"/>
      <w:pPr>
        <w:ind w:left="1346" w:hanging="281"/>
      </w:pPr>
      <w:rPr>
        <w:rFonts w:ascii="Symbol" w:hAnsi="Symbol" w:hint="default"/>
        <w:spacing w:val="-21"/>
        <w:w w:val="99"/>
        <w:sz w:val="24"/>
        <w:szCs w:val="24"/>
        <w:lang w:val="en-GB" w:eastAsia="en-GB" w:bidi="en-GB"/>
      </w:rPr>
    </w:lvl>
    <w:lvl w:ilvl="1" w:tplc="30EA0222">
      <w:numFmt w:val="bullet"/>
      <w:lvlText w:val="•"/>
      <w:lvlJc w:val="left"/>
      <w:pPr>
        <w:ind w:left="2236" w:hanging="281"/>
      </w:pPr>
      <w:rPr>
        <w:lang w:val="en-GB" w:eastAsia="en-GB" w:bidi="en-GB"/>
      </w:rPr>
    </w:lvl>
    <w:lvl w:ilvl="2" w:tplc="1A5C961C">
      <w:numFmt w:val="bullet"/>
      <w:lvlText w:val="•"/>
      <w:lvlJc w:val="left"/>
      <w:pPr>
        <w:ind w:left="3133" w:hanging="281"/>
      </w:pPr>
      <w:rPr>
        <w:lang w:val="en-GB" w:eastAsia="en-GB" w:bidi="en-GB"/>
      </w:rPr>
    </w:lvl>
    <w:lvl w:ilvl="3" w:tplc="543E58D8">
      <w:numFmt w:val="bullet"/>
      <w:lvlText w:val="•"/>
      <w:lvlJc w:val="left"/>
      <w:pPr>
        <w:ind w:left="4029" w:hanging="281"/>
      </w:pPr>
      <w:rPr>
        <w:lang w:val="en-GB" w:eastAsia="en-GB" w:bidi="en-GB"/>
      </w:rPr>
    </w:lvl>
    <w:lvl w:ilvl="4" w:tplc="EFF4FB5E">
      <w:numFmt w:val="bullet"/>
      <w:lvlText w:val="•"/>
      <w:lvlJc w:val="left"/>
      <w:pPr>
        <w:ind w:left="4926" w:hanging="281"/>
      </w:pPr>
      <w:rPr>
        <w:lang w:val="en-GB" w:eastAsia="en-GB" w:bidi="en-GB"/>
      </w:rPr>
    </w:lvl>
    <w:lvl w:ilvl="5" w:tplc="DD768D2C">
      <w:numFmt w:val="bullet"/>
      <w:lvlText w:val="•"/>
      <w:lvlJc w:val="left"/>
      <w:pPr>
        <w:ind w:left="5823" w:hanging="281"/>
      </w:pPr>
      <w:rPr>
        <w:lang w:val="en-GB" w:eastAsia="en-GB" w:bidi="en-GB"/>
      </w:rPr>
    </w:lvl>
    <w:lvl w:ilvl="6" w:tplc="529A3574">
      <w:numFmt w:val="bullet"/>
      <w:lvlText w:val="•"/>
      <w:lvlJc w:val="left"/>
      <w:pPr>
        <w:ind w:left="6719" w:hanging="281"/>
      </w:pPr>
      <w:rPr>
        <w:lang w:val="en-GB" w:eastAsia="en-GB" w:bidi="en-GB"/>
      </w:rPr>
    </w:lvl>
    <w:lvl w:ilvl="7" w:tplc="F73418A6">
      <w:numFmt w:val="bullet"/>
      <w:lvlText w:val="•"/>
      <w:lvlJc w:val="left"/>
      <w:pPr>
        <w:ind w:left="7616" w:hanging="281"/>
      </w:pPr>
      <w:rPr>
        <w:lang w:val="en-GB" w:eastAsia="en-GB" w:bidi="en-GB"/>
      </w:rPr>
    </w:lvl>
    <w:lvl w:ilvl="8" w:tplc="21C036E0">
      <w:numFmt w:val="bullet"/>
      <w:lvlText w:val="•"/>
      <w:lvlJc w:val="left"/>
      <w:pPr>
        <w:ind w:left="8513" w:hanging="281"/>
      </w:pPr>
      <w:rPr>
        <w:lang w:val="en-GB" w:eastAsia="en-GB" w:bidi="en-GB"/>
      </w:rPr>
    </w:lvl>
  </w:abstractNum>
  <w:abstractNum w:abstractNumId="53" w15:restartNumberingAfterBreak="0">
    <w:nsid w:val="5D0A1BEF"/>
    <w:multiLevelType w:val="hybridMultilevel"/>
    <w:tmpl w:val="19F2BBE0"/>
    <w:lvl w:ilvl="0" w:tplc="08090001">
      <w:start w:val="1"/>
      <w:numFmt w:val="bullet"/>
      <w:lvlText w:val=""/>
      <w:lvlJc w:val="left"/>
      <w:pPr>
        <w:ind w:left="2675" w:hanging="360"/>
      </w:pPr>
      <w:rPr>
        <w:rFonts w:ascii="Symbol" w:hAnsi="Symbol" w:hint="default"/>
      </w:rPr>
    </w:lvl>
    <w:lvl w:ilvl="1" w:tplc="08090003" w:tentative="1">
      <w:start w:val="1"/>
      <w:numFmt w:val="bullet"/>
      <w:lvlText w:val="o"/>
      <w:lvlJc w:val="left"/>
      <w:pPr>
        <w:ind w:left="3395" w:hanging="360"/>
      </w:pPr>
      <w:rPr>
        <w:rFonts w:ascii="Courier New" w:hAnsi="Courier New" w:cs="Courier New" w:hint="default"/>
      </w:rPr>
    </w:lvl>
    <w:lvl w:ilvl="2" w:tplc="08090005" w:tentative="1">
      <w:start w:val="1"/>
      <w:numFmt w:val="bullet"/>
      <w:lvlText w:val=""/>
      <w:lvlJc w:val="left"/>
      <w:pPr>
        <w:ind w:left="4115" w:hanging="360"/>
      </w:pPr>
      <w:rPr>
        <w:rFonts w:ascii="Wingdings" w:hAnsi="Wingdings" w:hint="default"/>
      </w:rPr>
    </w:lvl>
    <w:lvl w:ilvl="3" w:tplc="08090001" w:tentative="1">
      <w:start w:val="1"/>
      <w:numFmt w:val="bullet"/>
      <w:lvlText w:val=""/>
      <w:lvlJc w:val="left"/>
      <w:pPr>
        <w:ind w:left="4835" w:hanging="360"/>
      </w:pPr>
      <w:rPr>
        <w:rFonts w:ascii="Symbol" w:hAnsi="Symbol" w:hint="default"/>
      </w:rPr>
    </w:lvl>
    <w:lvl w:ilvl="4" w:tplc="08090003" w:tentative="1">
      <w:start w:val="1"/>
      <w:numFmt w:val="bullet"/>
      <w:lvlText w:val="o"/>
      <w:lvlJc w:val="left"/>
      <w:pPr>
        <w:ind w:left="5555" w:hanging="360"/>
      </w:pPr>
      <w:rPr>
        <w:rFonts w:ascii="Courier New" w:hAnsi="Courier New" w:cs="Courier New" w:hint="default"/>
      </w:rPr>
    </w:lvl>
    <w:lvl w:ilvl="5" w:tplc="08090005" w:tentative="1">
      <w:start w:val="1"/>
      <w:numFmt w:val="bullet"/>
      <w:lvlText w:val=""/>
      <w:lvlJc w:val="left"/>
      <w:pPr>
        <w:ind w:left="6275" w:hanging="360"/>
      </w:pPr>
      <w:rPr>
        <w:rFonts w:ascii="Wingdings" w:hAnsi="Wingdings" w:hint="default"/>
      </w:rPr>
    </w:lvl>
    <w:lvl w:ilvl="6" w:tplc="08090001" w:tentative="1">
      <w:start w:val="1"/>
      <w:numFmt w:val="bullet"/>
      <w:lvlText w:val=""/>
      <w:lvlJc w:val="left"/>
      <w:pPr>
        <w:ind w:left="6995" w:hanging="360"/>
      </w:pPr>
      <w:rPr>
        <w:rFonts w:ascii="Symbol" w:hAnsi="Symbol" w:hint="default"/>
      </w:rPr>
    </w:lvl>
    <w:lvl w:ilvl="7" w:tplc="08090003" w:tentative="1">
      <w:start w:val="1"/>
      <w:numFmt w:val="bullet"/>
      <w:lvlText w:val="o"/>
      <w:lvlJc w:val="left"/>
      <w:pPr>
        <w:ind w:left="7715" w:hanging="360"/>
      </w:pPr>
      <w:rPr>
        <w:rFonts w:ascii="Courier New" w:hAnsi="Courier New" w:cs="Courier New" w:hint="default"/>
      </w:rPr>
    </w:lvl>
    <w:lvl w:ilvl="8" w:tplc="08090005" w:tentative="1">
      <w:start w:val="1"/>
      <w:numFmt w:val="bullet"/>
      <w:lvlText w:val=""/>
      <w:lvlJc w:val="left"/>
      <w:pPr>
        <w:ind w:left="8435" w:hanging="360"/>
      </w:pPr>
      <w:rPr>
        <w:rFonts w:ascii="Wingdings" w:hAnsi="Wingdings" w:hint="default"/>
      </w:rPr>
    </w:lvl>
  </w:abstractNum>
  <w:abstractNum w:abstractNumId="54" w15:restartNumberingAfterBreak="0">
    <w:nsid w:val="5D2A6035"/>
    <w:multiLevelType w:val="hybridMultilevel"/>
    <w:tmpl w:val="5066D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D794445"/>
    <w:multiLevelType w:val="hybridMultilevel"/>
    <w:tmpl w:val="879CE118"/>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56" w15:restartNumberingAfterBreak="0">
    <w:nsid w:val="5DD1555D"/>
    <w:multiLevelType w:val="hybridMultilevel"/>
    <w:tmpl w:val="2B68996E"/>
    <w:lvl w:ilvl="0" w:tplc="A4E0A9E8">
      <w:numFmt w:val="bullet"/>
      <w:lvlText w:val=""/>
      <w:lvlJc w:val="left"/>
      <w:pPr>
        <w:ind w:left="559" w:hanging="360"/>
      </w:pPr>
      <w:rPr>
        <w:rFonts w:ascii="Symbol" w:eastAsia="Symbol" w:hAnsi="Symbol" w:cs="Symbol" w:hint="default"/>
        <w:w w:val="100"/>
        <w:sz w:val="24"/>
        <w:szCs w:val="24"/>
        <w:lang w:val="en-GB" w:eastAsia="en-GB" w:bidi="en-GB"/>
      </w:rPr>
    </w:lvl>
    <w:lvl w:ilvl="1" w:tplc="96C0BB14">
      <w:numFmt w:val="bullet"/>
      <w:lvlText w:val="•"/>
      <w:lvlJc w:val="left"/>
      <w:pPr>
        <w:ind w:left="964" w:hanging="360"/>
      </w:pPr>
      <w:rPr>
        <w:rFonts w:hint="default"/>
        <w:lang w:val="en-GB" w:eastAsia="en-GB" w:bidi="en-GB"/>
      </w:rPr>
    </w:lvl>
    <w:lvl w:ilvl="2" w:tplc="8F205E50">
      <w:numFmt w:val="bullet"/>
      <w:lvlText w:val="•"/>
      <w:lvlJc w:val="left"/>
      <w:pPr>
        <w:ind w:left="1369" w:hanging="360"/>
      </w:pPr>
      <w:rPr>
        <w:rFonts w:hint="default"/>
        <w:lang w:val="en-GB" w:eastAsia="en-GB" w:bidi="en-GB"/>
      </w:rPr>
    </w:lvl>
    <w:lvl w:ilvl="3" w:tplc="8A00A006">
      <w:numFmt w:val="bullet"/>
      <w:lvlText w:val="•"/>
      <w:lvlJc w:val="left"/>
      <w:pPr>
        <w:ind w:left="1774" w:hanging="360"/>
      </w:pPr>
      <w:rPr>
        <w:rFonts w:hint="default"/>
        <w:lang w:val="en-GB" w:eastAsia="en-GB" w:bidi="en-GB"/>
      </w:rPr>
    </w:lvl>
    <w:lvl w:ilvl="4" w:tplc="6FEC2ED0">
      <w:numFmt w:val="bullet"/>
      <w:lvlText w:val="•"/>
      <w:lvlJc w:val="left"/>
      <w:pPr>
        <w:ind w:left="2178" w:hanging="360"/>
      </w:pPr>
      <w:rPr>
        <w:rFonts w:hint="default"/>
        <w:lang w:val="en-GB" w:eastAsia="en-GB" w:bidi="en-GB"/>
      </w:rPr>
    </w:lvl>
    <w:lvl w:ilvl="5" w:tplc="543E23B6">
      <w:numFmt w:val="bullet"/>
      <w:lvlText w:val="•"/>
      <w:lvlJc w:val="left"/>
      <w:pPr>
        <w:ind w:left="2583" w:hanging="360"/>
      </w:pPr>
      <w:rPr>
        <w:rFonts w:hint="default"/>
        <w:lang w:val="en-GB" w:eastAsia="en-GB" w:bidi="en-GB"/>
      </w:rPr>
    </w:lvl>
    <w:lvl w:ilvl="6" w:tplc="79DC5F80">
      <w:numFmt w:val="bullet"/>
      <w:lvlText w:val="•"/>
      <w:lvlJc w:val="left"/>
      <w:pPr>
        <w:ind w:left="2988" w:hanging="360"/>
      </w:pPr>
      <w:rPr>
        <w:rFonts w:hint="default"/>
        <w:lang w:val="en-GB" w:eastAsia="en-GB" w:bidi="en-GB"/>
      </w:rPr>
    </w:lvl>
    <w:lvl w:ilvl="7" w:tplc="2EC6B180">
      <w:numFmt w:val="bullet"/>
      <w:lvlText w:val="•"/>
      <w:lvlJc w:val="left"/>
      <w:pPr>
        <w:ind w:left="3392" w:hanging="360"/>
      </w:pPr>
      <w:rPr>
        <w:rFonts w:hint="default"/>
        <w:lang w:val="en-GB" w:eastAsia="en-GB" w:bidi="en-GB"/>
      </w:rPr>
    </w:lvl>
    <w:lvl w:ilvl="8" w:tplc="05CCE3EE">
      <w:numFmt w:val="bullet"/>
      <w:lvlText w:val="•"/>
      <w:lvlJc w:val="left"/>
      <w:pPr>
        <w:ind w:left="3797" w:hanging="360"/>
      </w:pPr>
      <w:rPr>
        <w:rFonts w:hint="default"/>
        <w:lang w:val="en-GB" w:eastAsia="en-GB" w:bidi="en-GB"/>
      </w:rPr>
    </w:lvl>
  </w:abstractNum>
  <w:abstractNum w:abstractNumId="57" w15:restartNumberingAfterBreak="0">
    <w:nsid w:val="5E064D05"/>
    <w:multiLevelType w:val="multilevel"/>
    <w:tmpl w:val="0A0CB20A"/>
    <w:lvl w:ilvl="0">
      <w:start w:val="7"/>
      <w:numFmt w:val="decimal"/>
      <w:lvlText w:val="%1"/>
      <w:lvlJc w:val="left"/>
      <w:pPr>
        <w:ind w:left="1770" w:hanging="850"/>
      </w:pPr>
      <w:rPr>
        <w:lang w:val="en-GB" w:eastAsia="en-GB" w:bidi="en-GB"/>
      </w:rPr>
    </w:lvl>
    <w:lvl w:ilvl="1">
      <w:start w:val="12"/>
      <w:numFmt w:val="decimal"/>
      <w:lvlText w:val="%1.%2"/>
      <w:lvlJc w:val="left"/>
      <w:pPr>
        <w:ind w:left="1770" w:hanging="850"/>
      </w:pPr>
      <w:rPr>
        <w:lang w:val="en-GB" w:eastAsia="en-GB" w:bidi="en-GB"/>
      </w:rPr>
    </w:lvl>
    <w:lvl w:ilvl="2">
      <w:start w:val="1"/>
      <w:numFmt w:val="decimal"/>
      <w:lvlText w:val="%1.%2.%3."/>
      <w:lvlJc w:val="left"/>
      <w:pPr>
        <w:ind w:left="1770" w:hanging="850"/>
      </w:pPr>
      <w:rPr>
        <w:rFonts w:ascii="Arial" w:eastAsia="Arial" w:hAnsi="Arial" w:cs="Arial" w:hint="default"/>
        <w:b/>
        <w:bCs/>
        <w:spacing w:val="-20"/>
        <w:w w:val="99"/>
        <w:sz w:val="24"/>
        <w:szCs w:val="24"/>
        <w:lang w:val="en-GB" w:eastAsia="en-GB" w:bidi="en-GB"/>
      </w:rPr>
    </w:lvl>
    <w:lvl w:ilvl="3">
      <w:numFmt w:val="bullet"/>
      <w:lvlText w:val="•"/>
      <w:lvlJc w:val="left"/>
      <w:pPr>
        <w:ind w:left="2078" w:hanging="360"/>
      </w:pPr>
      <w:rPr>
        <w:rFonts w:ascii="Arial" w:eastAsia="Arial" w:hAnsi="Arial" w:cs="Arial" w:hint="default"/>
        <w:spacing w:val="-3"/>
        <w:w w:val="99"/>
        <w:sz w:val="24"/>
        <w:szCs w:val="24"/>
        <w:lang w:val="en-GB" w:eastAsia="en-GB" w:bidi="en-GB"/>
      </w:rPr>
    </w:lvl>
    <w:lvl w:ilvl="4">
      <w:numFmt w:val="bullet"/>
      <w:lvlText w:val="•"/>
      <w:lvlJc w:val="left"/>
      <w:pPr>
        <w:ind w:left="4822" w:hanging="360"/>
      </w:pPr>
      <w:rPr>
        <w:lang w:val="en-GB" w:eastAsia="en-GB" w:bidi="en-GB"/>
      </w:rPr>
    </w:lvl>
    <w:lvl w:ilvl="5">
      <w:numFmt w:val="bullet"/>
      <w:lvlText w:val="•"/>
      <w:lvlJc w:val="left"/>
      <w:pPr>
        <w:ind w:left="5736" w:hanging="360"/>
      </w:pPr>
      <w:rPr>
        <w:lang w:val="en-GB" w:eastAsia="en-GB" w:bidi="en-GB"/>
      </w:rPr>
    </w:lvl>
    <w:lvl w:ilvl="6">
      <w:numFmt w:val="bullet"/>
      <w:lvlText w:val="•"/>
      <w:lvlJc w:val="left"/>
      <w:pPr>
        <w:ind w:left="6650" w:hanging="360"/>
      </w:pPr>
      <w:rPr>
        <w:lang w:val="en-GB" w:eastAsia="en-GB" w:bidi="en-GB"/>
      </w:rPr>
    </w:lvl>
    <w:lvl w:ilvl="7">
      <w:numFmt w:val="bullet"/>
      <w:lvlText w:val="•"/>
      <w:lvlJc w:val="left"/>
      <w:pPr>
        <w:ind w:left="7564" w:hanging="360"/>
      </w:pPr>
      <w:rPr>
        <w:lang w:val="en-GB" w:eastAsia="en-GB" w:bidi="en-GB"/>
      </w:rPr>
    </w:lvl>
    <w:lvl w:ilvl="8">
      <w:numFmt w:val="bullet"/>
      <w:lvlText w:val="•"/>
      <w:lvlJc w:val="left"/>
      <w:pPr>
        <w:ind w:left="8478" w:hanging="360"/>
      </w:pPr>
      <w:rPr>
        <w:lang w:val="en-GB" w:eastAsia="en-GB" w:bidi="en-GB"/>
      </w:rPr>
    </w:lvl>
  </w:abstractNum>
  <w:abstractNum w:abstractNumId="58" w15:restartNumberingAfterBreak="0">
    <w:nsid w:val="5FE93EF2"/>
    <w:multiLevelType w:val="multilevel"/>
    <w:tmpl w:val="C7E8B7A6"/>
    <w:lvl w:ilvl="0">
      <w:start w:val="10"/>
      <w:numFmt w:val="decimal"/>
      <w:lvlText w:val="%1"/>
      <w:lvlJc w:val="left"/>
      <w:pPr>
        <w:ind w:left="1770" w:hanging="850"/>
      </w:pPr>
      <w:rPr>
        <w:rFonts w:hint="default"/>
        <w:lang w:val="en-GB" w:eastAsia="en-GB" w:bidi="en-GB"/>
      </w:rPr>
    </w:lvl>
    <w:lvl w:ilvl="1">
      <w:start w:val="6"/>
      <w:numFmt w:val="decimal"/>
      <w:lvlText w:val="%1.%2"/>
      <w:lvlJc w:val="left"/>
      <w:pPr>
        <w:ind w:left="1770" w:hanging="850"/>
      </w:pPr>
      <w:rPr>
        <w:rFonts w:hint="default"/>
        <w:lang w:val="en-GB" w:eastAsia="en-GB" w:bidi="en-GB"/>
      </w:rPr>
    </w:lvl>
    <w:lvl w:ilvl="2">
      <w:start w:val="1"/>
      <w:numFmt w:val="decimal"/>
      <w:lvlText w:val="%1.%2.%3."/>
      <w:lvlJc w:val="left"/>
      <w:pPr>
        <w:ind w:left="1770" w:hanging="850"/>
      </w:pPr>
      <w:rPr>
        <w:rFonts w:ascii="Arial" w:eastAsia="Arial" w:hAnsi="Arial" w:cs="Arial" w:hint="default"/>
        <w:b/>
        <w:bCs/>
        <w:spacing w:val="-20"/>
        <w:w w:val="99"/>
        <w:sz w:val="24"/>
        <w:szCs w:val="24"/>
        <w:lang w:val="en-GB" w:eastAsia="en-GB" w:bidi="en-GB"/>
      </w:rPr>
    </w:lvl>
    <w:lvl w:ilvl="3">
      <w:numFmt w:val="bullet"/>
      <w:lvlText w:val=""/>
      <w:lvlJc w:val="left"/>
      <w:pPr>
        <w:ind w:left="1718" w:hanging="360"/>
      </w:pPr>
      <w:rPr>
        <w:rFonts w:ascii="Symbol" w:eastAsia="Symbol" w:hAnsi="Symbol" w:cs="Symbol" w:hint="default"/>
        <w:w w:val="100"/>
        <w:sz w:val="24"/>
        <w:szCs w:val="24"/>
        <w:lang w:val="en-GB" w:eastAsia="en-GB" w:bidi="en-GB"/>
      </w:rPr>
    </w:lvl>
    <w:lvl w:ilvl="4">
      <w:numFmt w:val="bullet"/>
      <w:lvlText w:val="•"/>
      <w:lvlJc w:val="left"/>
      <w:pPr>
        <w:ind w:left="2798" w:hanging="360"/>
      </w:pPr>
      <w:rPr>
        <w:rFonts w:ascii="Arial" w:eastAsia="Arial" w:hAnsi="Arial" w:cs="Arial" w:hint="default"/>
        <w:spacing w:val="-3"/>
        <w:w w:val="99"/>
        <w:sz w:val="24"/>
        <w:szCs w:val="24"/>
        <w:lang w:val="en-GB" w:eastAsia="en-GB" w:bidi="en-GB"/>
      </w:rPr>
    </w:lvl>
    <w:lvl w:ilvl="5">
      <w:numFmt w:val="bullet"/>
      <w:lvlText w:val="•"/>
      <w:lvlJc w:val="left"/>
      <w:pPr>
        <w:ind w:left="4944" w:hanging="360"/>
      </w:pPr>
      <w:rPr>
        <w:rFonts w:hint="default"/>
        <w:lang w:val="en-GB" w:eastAsia="en-GB" w:bidi="en-GB"/>
      </w:rPr>
    </w:lvl>
    <w:lvl w:ilvl="6">
      <w:numFmt w:val="bullet"/>
      <w:lvlText w:val="•"/>
      <w:lvlJc w:val="left"/>
      <w:pPr>
        <w:ind w:left="6017" w:hanging="360"/>
      </w:pPr>
      <w:rPr>
        <w:rFonts w:hint="default"/>
        <w:lang w:val="en-GB" w:eastAsia="en-GB" w:bidi="en-GB"/>
      </w:rPr>
    </w:lvl>
    <w:lvl w:ilvl="7">
      <w:numFmt w:val="bullet"/>
      <w:lvlText w:val="•"/>
      <w:lvlJc w:val="left"/>
      <w:pPr>
        <w:ind w:left="7089" w:hanging="360"/>
      </w:pPr>
      <w:rPr>
        <w:rFonts w:hint="default"/>
        <w:lang w:val="en-GB" w:eastAsia="en-GB" w:bidi="en-GB"/>
      </w:rPr>
    </w:lvl>
    <w:lvl w:ilvl="8">
      <w:numFmt w:val="bullet"/>
      <w:lvlText w:val="•"/>
      <w:lvlJc w:val="left"/>
      <w:pPr>
        <w:ind w:left="8161" w:hanging="360"/>
      </w:pPr>
      <w:rPr>
        <w:rFonts w:hint="default"/>
        <w:lang w:val="en-GB" w:eastAsia="en-GB" w:bidi="en-GB"/>
      </w:rPr>
    </w:lvl>
  </w:abstractNum>
  <w:abstractNum w:abstractNumId="59" w15:restartNumberingAfterBreak="0">
    <w:nsid w:val="61D207EF"/>
    <w:multiLevelType w:val="hybridMultilevel"/>
    <w:tmpl w:val="FAEE3EA4"/>
    <w:lvl w:ilvl="0" w:tplc="4B6828FE">
      <w:numFmt w:val="bullet"/>
      <w:lvlText w:val="•"/>
      <w:lvlJc w:val="left"/>
      <w:pPr>
        <w:ind w:left="3419" w:hanging="360"/>
      </w:pPr>
      <w:rPr>
        <w:rFonts w:ascii="Arial" w:eastAsia="Arial" w:hAnsi="Arial" w:cs="Arial" w:hint="default"/>
        <w:spacing w:val="-3"/>
        <w:w w:val="99"/>
        <w:sz w:val="24"/>
        <w:szCs w:val="24"/>
        <w:lang w:val="en-GB" w:eastAsia="en-GB" w:bidi="en-GB"/>
      </w:rPr>
    </w:lvl>
    <w:lvl w:ilvl="1" w:tplc="08090001">
      <w:start w:val="1"/>
      <w:numFmt w:val="bullet"/>
      <w:lvlText w:val=""/>
      <w:lvlJc w:val="left"/>
      <w:pPr>
        <w:ind w:left="2781" w:hanging="360"/>
      </w:pPr>
      <w:rPr>
        <w:rFonts w:ascii="Symbol" w:hAnsi="Symbol"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0" w15:restartNumberingAfterBreak="0">
    <w:nsid w:val="64933330"/>
    <w:multiLevelType w:val="multilevel"/>
    <w:tmpl w:val="C92E7B58"/>
    <w:lvl w:ilvl="0">
      <w:start w:val="7"/>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4D74C08"/>
    <w:multiLevelType w:val="hybridMultilevel"/>
    <w:tmpl w:val="44783704"/>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62" w15:restartNumberingAfterBreak="0">
    <w:nsid w:val="65861459"/>
    <w:multiLevelType w:val="hybridMultilevel"/>
    <w:tmpl w:val="BE9ABD58"/>
    <w:lvl w:ilvl="0" w:tplc="6540B7DC">
      <w:numFmt w:val="bullet"/>
      <w:lvlText w:val="•"/>
      <w:lvlJc w:val="left"/>
      <w:pPr>
        <w:ind w:left="1358" w:hanging="360"/>
      </w:pPr>
      <w:rPr>
        <w:rFonts w:ascii="Arial" w:eastAsia="Arial" w:hAnsi="Arial" w:cs="Arial" w:hint="default"/>
        <w:spacing w:val="-4"/>
        <w:w w:val="99"/>
        <w:sz w:val="24"/>
        <w:szCs w:val="24"/>
        <w:lang w:val="en-GB" w:eastAsia="en-GB" w:bidi="en-GB"/>
      </w:rPr>
    </w:lvl>
    <w:lvl w:ilvl="1" w:tplc="08227D2A">
      <w:numFmt w:val="bullet"/>
      <w:lvlText w:val=""/>
      <w:lvlJc w:val="left"/>
      <w:pPr>
        <w:ind w:left="2078" w:hanging="360"/>
      </w:pPr>
      <w:rPr>
        <w:rFonts w:ascii="Symbol" w:eastAsia="Symbol" w:hAnsi="Symbol" w:cs="Symbol" w:hint="default"/>
        <w:w w:val="100"/>
        <w:sz w:val="24"/>
        <w:szCs w:val="24"/>
        <w:lang w:val="en-GB" w:eastAsia="en-GB" w:bidi="en-GB"/>
      </w:rPr>
    </w:lvl>
    <w:lvl w:ilvl="2" w:tplc="2DE288D6">
      <w:numFmt w:val="bullet"/>
      <w:lvlText w:val="•"/>
      <w:lvlJc w:val="left"/>
      <w:pPr>
        <w:ind w:left="2994" w:hanging="360"/>
      </w:pPr>
      <w:rPr>
        <w:rFonts w:hint="default"/>
        <w:lang w:val="en-GB" w:eastAsia="en-GB" w:bidi="en-GB"/>
      </w:rPr>
    </w:lvl>
    <w:lvl w:ilvl="3" w:tplc="035C5AB2">
      <w:numFmt w:val="bullet"/>
      <w:lvlText w:val="•"/>
      <w:lvlJc w:val="left"/>
      <w:pPr>
        <w:ind w:left="3908" w:hanging="360"/>
      </w:pPr>
      <w:rPr>
        <w:rFonts w:hint="default"/>
        <w:lang w:val="en-GB" w:eastAsia="en-GB" w:bidi="en-GB"/>
      </w:rPr>
    </w:lvl>
    <w:lvl w:ilvl="4" w:tplc="D33C21AA">
      <w:numFmt w:val="bullet"/>
      <w:lvlText w:val="•"/>
      <w:lvlJc w:val="left"/>
      <w:pPr>
        <w:ind w:left="4822" w:hanging="360"/>
      </w:pPr>
      <w:rPr>
        <w:rFonts w:hint="default"/>
        <w:lang w:val="en-GB" w:eastAsia="en-GB" w:bidi="en-GB"/>
      </w:rPr>
    </w:lvl>
    <w:lvl w:ilvl="5" w:tplc="CDA23DAE">
      <w:numFmt w:val="bullet"/>
      <w:lvlText w:val="•"/>
      <w:lvlJc w:val="left"/>
      <w:pPr>
        <w:ind w:left="5736" w:hanging="360"/>
      </w:pPr>
      <w:rPr>
        <w:rFonts w:hint="default"/>
        <w:lang w:val="en-GB" w:eastAsia="en-GB" w:bidi="en-GB"/>
      </w:rPr>
    </w:lvl>
    <w:lvl w:ilvl="6" w:tplc="A7EED208">
      <w:numFmt w:val="bullet"/>
      <w:lvlText w:val="•"/>
      <w:lvlJc w:val="left"/>
      <w:pPr>
        <w:ind w:left="6650" w:hanging="360"/>
      </w:pPr>
      <w:rPr>
        <w:rFonts w:hint="default"/>
        <w:lang w:val="en-GB" w:eastAsia="en-GB" w:bidi="en-GB"/>
      </w:rPr>
    </w:lvl>
    <w:lvl w:ilvl="7" w:tplc="27BE3120">
      <w:numFmt w:val="bullet"/>
      <w:lvlText w:val="•"/>
      <w:lvlJc w:val="left"/>
      <w:pPr>
        <w:ind w:left="7564" w:hanging="360"/>
      </w:pPr>
      <w:rPr>
        <w:rFonts w:hint="default"/>
        <w:lang w:val="en-GB" w:eastAsia="en-GB" w:bidi="en-GB"/>
      </w:rPr>
    </w:lvl>
    <w:lvl w:ilvl="8" w:tplc="FB80F714">
      <w:numFmt w:val="bullet"/>
      <w:lvlText w:val="•"/>
      <w:lvlJc w:val="left"/>
      <w:pPr>
        <w:ind w:left="8478" w:hanging="360"/>
      </w:pPr>
      <w:rPr>
        <w:rFonts w:hint="default"/>
        <w:lang w:val="en-GB" w:eastAsia="en-GB" w:bidi="en-GB"/>
      </w:rPr>
    </w:lvl>
  </w:abstractNum>
  <w:abstractNum w:abstractNumId="63" w15:restartNumberingAfterBreak="0">
    <w:nsid w:val="65AC3411"/>
    <w:multiLevelType w:val="hybridMultilevel"/>
    <w:tmpl w:val="6A2C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FC66FA"/>
    <w:multiLevelType w:val="hybridMultilevel"/>
    <w:tmpl w:val="21B68988"/>
    <w:lvl w:ilvl="0" w:tplc="600890DE">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AC37F4"/>
    <w:multiLevelType w:val="hybridMultilevel"/>
    <w:tmpl w:val="7AE4E496"/>
    <w:lvl w:ilvl="0" w:tplc="08090001">
      <w:start w:val="1"/>
      <w:numFmt w:val="bullet"/>
      <w:lvlText w:val=""/>
      <w:lvlJc w:val="left"/>
      <w:pPr>
        <w:ind w:left="998" w:hanging="360"/>
      </w:pPr>
      <w:rPr>
        <w:rFonts w:ascii="Symbol" w:hAnsi="Symbol"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66" w15:restartNumberingAfterBreak="0">
    <w:nsid w:val="6AA03B2E"/>
    <w:multiLevelType w:val="hybridMultilevel"/>
    <w:tmpl w:val="64B85E16"/>
    <w:lvl w:ilvl="0" w:tplc="E1AE59E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415A89"/>
    <w:multiLevelType w:val="hybridMultilevel"/>
    <w:tmpl w:val="E3F4C7A8"/>
    <w:lvl w:ilvl="0" w:tplc="08C2669E">
      <w:numFmt w:val="bullet"/>
      <w:lvlText w:val="-"/>
      <w:lvlJc w:val="left"/>
      <w:pPr>
        <w:ind w:left="784" w:hanging="147"/>
      </w:pPr>
      <w:rPr>
        <w:rFonts w:ascii="Arial" w:eastAsia="Arial" w:hAnsi="Arial" w:cs="Arial" w:hint="default"/>
        <w:color w:val="3122EE"/>
        <w:w w:val="99"/>
        <w:sz w:val="24"/>
        <w:szCs w:val="24"/>
        <w:lang w:val="en-GB" w:eastAsia="en-GB" w:bidi="en-GB"/>
      </w:rPr>
    </w:lvl>
    <w:lvl w:ilvl="1" w:tplc="32D2299E">
      <w:numFmt w:val="bullet"/>
      <w:lvlText w:val="•"/>
      <w:lvlJc w:val="left"/>
      <w:pPr>
        <w:ind w:left="2078" w:hanging="360"/>
      </w:pPr>
      <w:rPr>
        <w:rFonts w:ascii="Arial" w:eastAsia="Arial" w:hAnsi="Arial" w:cs="Arial" w:hint="default"/>
        <w:spacing w:val="-3"/>
        <w:w w:val="99"/>
        <w:sz w:val="24"/>
        <w:szCs w:val="24"/>
        <w:lang w:val="en-GB" w:eastAsia="en-GB" w:bidi="en-GB"/>
      </w:rPr>
    </w:lvl>
    <w:lvl w:ilvl="2" w:tplc="EDFEA9DE">
      <w:numFmt w:val="bullet"/>
      <w:lvlText w:val="•"/>
      <w:lvlJc w:val="left"/>
      <w:pPr>
        <w:ind w:left="2994" w:hanging="360"/>
      </w:pPr>
      <w:rPr>
        <w:lang w:val="en-GB" w:eastAsia="en-GB" w:bidi="en-GB"/>
      </w:rPr>
    </w:lvl>
    <w:lvl w:ilvl="3" w:tplc="4A0AE310">
      <w:numFmt w:val="bullet"/>
      <w:lvlText w:val="•"/>
      <w:lvlJc w:val="left"/>
      <w:pPr>
        <w:ind w:left="3908" w:hanging="360"/>
      </w:pPr>
      <w:rPr>
        <w:lang w:val="en-GB" w:eastAsia="en-GB" w:bidi="en-GB"/>
      </w:rPr>
    </w:lvl>
    <w:lvl w:ilvl="4" w:tplc="995021BC">
      <w:numFmt w:val="bullet"/>
      <w:lvlText w:val="•"/>
      <w:lvlJc w:val="left"/>
      <w:pPr>
        <w:ind w:left="4822" w:hanging="360"/>
      </w:pPr>
      <w:rPr>
        <w:lang w:val="en-GB" w:eastAsia="en-GB" w:bidi="en-GB"/>
      </w:rPr>
    </w:lvl>
    <w:lvl w:ilvl="5" w:tplc="B0009A32">
      <w:numFmt w:val="bullet"/>
      <w:lvlText w:val="•"/>
      <w:lvlJc w:val="left"/>
      <w:pPr>
        <w:ind w:left="5736" w:hanging="360"/>
      </w:pPr>
      <w:rPr>
        <w:lang w:val="en-GB" w:eastAsia="en-GB" w:bidi="en-GB"/>
      </w:rPr>
    </w:lvl>
    <w:lvl w:ilvl="6" w:tplc="E24CFE46">
      <w:numFmt w:val="bullet"/>
      <w:lvlText w:val="•"/>
      <w:lvlJc w:val="left"/>
      <w:pPr>
        <w:ind w:left="6650" w:hanging="360"/>
      </w:pPr>
      <w:rPr>
        <w:lang w:val="en-GB" w:eastAsia="en-GB" w:bidi="en-GB"/>
      </w:rPr>
    </w:lvl>
    <w:lvl w:ilvl="7" w:tplc="473402F6">
      <w:numFmt w:val="bullet"/>
      <w:lvlText w:val="•"/>
      <w:lvlJc w:val="left"/>
      <w:pPr>
        <w:ind w:left="7564" w:hanging="360"/>
      </w:pPr>
      <w:rPr>
        <w:lang w:val="en-GB" w:eastAsia="en-GB" w:bidi="en-GB"/>
      </w:rPr>
    </w:lvl>
    <w:lvl w:ilvl="8" w:tplc="0964BD60">
      <w:numFmt w:val="bullet"/>
      <w:lvlText w:val="•"/>
      <w:lvlJc w:val="left"/>
      <w:pPr>
        <w:ind w:left="8478" w:hanging="360"/>
      </w:pPr>
      <w:rPr>
        <w:lang w:val="en-GB" w:eastAsia="en-GB" w:bidi="en-GB"/>
      </w:rPr>
    </w:lvl>
  </w:abstractNum>
  <w:abstractNum w:abstractNumId="68" w15:restartNumberingAfterBreak="0">
    <w:nsid w:val="6E4F14BD"/>
    <w:multiLevelType w:val="hybridMultilevel"/>
    <w:tmpl w:val="89C83D92"/>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69" w15:restartNumberingAfterBreak="0">
    <w:nsid w:val="6ECC5CDB"/>
    <w:multiLevelType w:val="multilevel"/>
    <w:tmpl w:val="EC7E5230"/>
    <w:lvl w:ilvl="0">
      <w:start w:val="7"/>
      <w:numFmt w:val="decimal"/>
      <w:lvlText w:val="%1"/>
      <w:lvlJc w:val="left"/>
      <w:pPr>
        <w:ind w:left="1204" w:hanging="567"/>
      </w:pPr>
      <w:rPr>
        <w:lang w:val="en-GB" w:eastAsia="en-GB" w:bidi="en-GB"/>
      </w:rPr>
    </w:lvl>
    <w:lvl w:ilvl="1">
      <w:start w:val="1"/>
      <w:numFmt w:val="decimal"/>
      <w:lvlText w:val="%1.%2."/>
      <w:lvlJc w:val="left"/>
      <w:pPr>
        <w:ind w:left="1770" w:hanging="567"/>
      </w:pPr>
      <w:rPr>
        <w:rFonts w:ascii="Arial" w:eastAsia="Arial" w:hAnsi="Arial" w:cs="Arial" w:hint="default"/>
        <w:b/>
        <w:bCs/>
        <w:spacing w:val="-7"/>
        <w:w w:val="99"/>
        <w:sz w:val="24"/>
        <w:szCs w:val="24"/>
        <w:lang w:val="en-GB" w:eastAsia="en-GB" w:bidi="en-GB"/>
      </w:rPr>
    </w:lvl>
    <w:lvl w:ilvl="2">
      <w:numFmt w:val="bullet"/>
      <w:lvlText w:val=""/>
      <w:lvlJc w:val="left"/>
      <w:pPr>
        <w:ind w:left="1914" w:hanging="360"/>
      </w:pPr>
      <w:rPr>
        <w:rFonts w:ascii="Wingdings" w:eastAsia="Wingdings" w:hAnsi="Wingdings" w:cs="Wingdings" w:hint="default"/>
        <w:w w:val="100"/>
        <w:sz w:val="24"/>
        <w:szCs w:val="24"/>
        <w:lang w:val="en-GB" w:eastAsia="en-GB" w:bidi="en-GB"/>
      </w:rPr>
    </w:lvl>
    <w:lvl w:ilvl="3">
      <w:numFmt w:val="bullet"/>
      <w:lvlText w:val="•"/>
      <w:lvlJc w:val="left"/>
      <w:pPr>
        <w:ind w:left="2968" w:hanging="360"/>
      </w:pPr>
      <w:rPr>
        <w:lang w:val="en-GB" w:eastAsia="en-GB" w:bidi="en-GB"/>
      </w:rPr>
    </w:lvl>
    <w:lvl w:ilvl="4">
      <w:numFmt w:val="bullet"/>
      <w:lvlText w:val="•"/>
      <w:lvlJc w:val="left"/>
      <w:pPr>
        <w:ind w:left="4016" w:hanging="360"/>
      </w:pPr>
      <w:rPr>
        <w:lang w:val="en-GB" w:eastAsia="en-GB" w:bidi="en-GB"/>
      </w:rPr>
    </w:lvl>
    <w:lvl w:ilvl="5">
      <w:numFmt w:val="bullet"/>
      <w:lvlText w:val="•"/>
      <w:lvlJc w:val="left"/>
      <w:pPr>
        <w:ind w:left="5064" w:hanging="360"/>
      </w:pPr>
      <w:rPr>
        <w:lang w:val="en-GB" w:eastAsia="en-GB" w:bidi="en-GB"/>
      </w:rPr>
    </w:lvl>
    <w:lvl w:ilvl="6">
      <w:numFmt w:val="bullet"/>
      <w:lvlText w:val="•"/>
      <w:lvlJc w:val="left"/>
      <w:pPr>
        <w:ind w:left="6113" w:hanging="360"/>
      </w:pPr>
      <w:rPr>
        <w:lang w:val="en-GB" w:eastAsia="en-GB" w:bidi="en-GB"/>
      </w:rPr>
    </w:lvl>
    <w:lvl w:ilvl="7">
      <w:numFmt w:val="bullet"/>
      <w:lvlText w:val="•"/>
      <w:lvlJc w:val="left"/>
      <w:pPr>
        <w:ind w:left="7161" w:hanging="360"/>
      </w:pPr>
      <w:rPr>
        <w:lang w:val="en-GB" w:eastAsia="en-GB" w:bidi="en-GB"/>
      </w:rPr>
    </w:lvl>
    <w:lvl w:ilvl="8">
      <w:numFmt w:val="bullet"/>
      <w:lvlText w:val="•"/>
      <w:lvlJc w:val="left"/>
      <w:pPr>
        <w:ind w:left="8209" w:hanging="360"/>
      </w:pPr>
      <w:rPr>
        <w:lang w:val="en-GB" w:eastAsia="en-GB" w:bidi="en-GB"/>
      </w:rPr>
    </w:lvl>
  </w:abstractNum>
  <w:abstractNum w:abstractNumId="70" w15:restartNumberingAfterBreak="0">
    <w:nsid w:val="77B648CE"/>
    <w:multiLevelType w:val="hybridMultilevel"/>
    <w:tmpl w:val="95962D92"/>
    <w:lvl w:ilvl="0" w:tplc="08090001">
      <w:start w:val="1"/>
      <w:numFmt w:val="bullet"/>
      <w:lvlText w:val=""/>
      <w:lvlJc w:val="left"/>
      <w:pPr>
        <w:ind w:left="2602" w:hanging="360"/>
      </w:pPr>
      <w:rPr>
        <w:rFonts w:ascii="Symbol" w:hAnsi="Symbol" w:hint="default"/>
      </w:rPr>
    </w:lvl>
    <w:lvl w:ilvl="1" w:tplc="08090003" w:tentative="1">
      <w:start w:val="1"/>
      <w:numFmt w:val="bullet"/>
      <w:lvlText w:val="o"/>
      <w:lvlJc w:val="left"/>
      <w:pPr>
        <w:ind w:left="3322" w:hanging="360"/>
      </w:pPr>
      <w:rPr>
        <w:rFonts w:ascii="Courier New" w:hAnsi="Courier New" w:cs="Courier New" w:hint="default"/>
      </w:rPr>
    </w:lvl>
    <w:lvl w:ilvl="2" w:tplc="08090005" w:tentative="1">
      <w:start w:val="1"/>
      <w:numFmt w:val="bullet"/>
      <w:lvlText w:val=""/>
      <w:lvlJc w:val="left"/>
      <w:pPr>
        <w:ind w:left="4042" w:hanging="360"/>
      </w:pPr>
      <w:rPr>
        <w:rFonts w:ascii="Wingdings" w:hAnsi="Wingdings" w:hint="default"/>
      </w:rPr>
    </w:lvl>
    <w:lvl w:ilvl="3" w:tplc="08090001" w:tentative="1">
      <w:start w:val="1"/>
      <w:numFmt w:val="bullet"/>
      <w:lvlText w:val=""/>
      <w:lvlJc w:val="left"/>
      <w:pPr>
        <w:ind w:left="4762" w:hanging="360"/>
      </w:pPr>
      <w:rPr>
        <w:rFonts w:ascii="Symbol" w:hAnsi="Symbol" w:hint="default"/>
      </w:rPr>
    </w:lvl>
    <w:lvl w:ilvl="4" w:tplc="08090003" w:tentative="1">
      <w:start w:val="1"/>
      <w:numFmt w:val="bullet"/>
      <w:lvlText w:val="o"/>
      <w:lvlJc w:val="left"/>
      <w:pPr>
        <w:ind w:left="5482" w:hanging="360"/>
      </w:pPr>
      <w:rPr>
        <w:rFonts w:ascii="Courier New" w:hAnsi="Courier New" w:cs="Courier New" w:hint="default"/>
      </w:rPr>
    </w:lvl>
    <w:lvl w:ilvl="5" w:tplc="08090005" w:tentative="1">
      <w:start w:val="1"/>
      <w:numFmt w:val="bullet"/>
      <w:lvlText w:val=""/>
      <w:lvlJc w:val="left"/>
      <w:pPr>
        <w:ind w:left="6202" w:hanging="360"/>
      </w:pPr>
      <w:rPr>
        <w:rFonts w:ascii="Wingdings" w:hAnsi="Wingdings" w:hint="default"/>
      </w:rPr>
    </w:lvl>
    <w:lvl w:ilvl="6" w:tplc="08090001" w:tentative="1">
      <w:start w:val="1"/>
      <w:numFmt w:val="bullet"/>
      <w:lvlText w:val=""/>
      <w:lvlJc w:val="left"/>
      <w:pPr>
        <w:ind w:left="6922" w:hanging="360"/>
      </w:pPr>
      <w:rPr>
        <w:rFonts w:ascii="Symbol" w:hAnsi="Symbol" w:hint="default"/>
      </w:rPr>
    </w:lvl>
    <w:lvl w:ilvl="7" w:tplc="08090003" w:tentative="1">
      <w:start w:val="1"/>
      <w:numFmt w:val="bullet"/>
      <w:lvlText w:val="o"/>
      <w:lvlJc w:val="left"/>
      <w:pPr>
        <w:ind w:left="7642" w:hanging="360"/>
      </w:pPr>
      <w:rPr>
        <w:rFonts w:ascii="Courier New" w:hAnsi="Courier New" w:cs="Courier New" w:hint="default"/>
      </w:rPr>
    </w:lvl>
    <w:lvl w:ilvl="8" w:tplc="08090005" w:tentative="1">
      <w:start w:val="1"/>
      <w:numFmt w:val="bullet"/>
      <w:lvlText w:val=""/>
      <w:lvlJc w:val="left"/>
      <w:pPr>
        <w:ind w:left="8362" w:hanging="360"/>
      </w:pPr>
      <w:rPr>
        <w:rFonts w:ascii="Wingdings" w:hAnsi="Wingdings" w:hint="default"/>
      </w:rPr>
    </w:lvl>
  </w:abstractNum>
  <w:abstractNum w:abstractNumId="71" w15:restartNumberingAfterBreak="0">
    <w:nsid w:val="794A4F94"/>
    <w:multiLevelType w:val="hybridMultilevel"/>
    <w:tmpl w:val="6E5645EE"/>
    <w:lvl w:ilvl="0" w:tplc="33B28DE2">
      <w:numFmt w:val="bullet"/>
      <w:lvlText w:val=""/>
      <w:lvlJc w:val="left"/>
      <w:pPr>
        <w:ind w:left="487" w:hanging="361"/>
      </w:pPr>
      <w:rPr>
        <w:rFonts w:ascii="Symbol" w:eastAsia="Symbol" w:hAnsi="Symbol" w:cs="Symbol" w:hint="default"/>
        <w:w w:val="100"/>
        <w:sz w:val="24"/>
        <w:szCs w:val="24"/>
        <w:lang w:val="en-GB" w:eastAsia="en-GB" w:bidi="en-GB"/>
      </w:rPr>
    </w:lvl>
    <w:lvl w:ilvl="1" w:tplc="AD18E586">
      <w:numFmt w:val="bullet"/>
      <w:lvlText w:val="•"/>
      <w:lvlJc w:val="left"/>
      <w:pPr>
        <w:ind w:left="899" w:hanging="361"/>
      </w:pPr>
      <w:rPr>
        <w:rFonts w:hint="default"/>
        <w:lang w:val="en-GB" w:eastAsia="en-GB" w:bidi="en-GB"/>
      </w:rPr>
    </w:lvl>
    <w:lvl w:ilvl="2" w:tplc="D0CCB188">
      <w:numFmt w:val="bullet"/>
      <w:lvlText w:val="•"/>
      <w:lvlJc w:val="left"/>
      <w:pPr>
        <w:ind w:left="1319" w:hanging="361"/>
      </w:pPr>
      <w:rPr>
        <w:rFonts w:hint="default"/>
        <w:lang w:val="en-GB" w:eastAsia="en-GB" w:bidi="en-GB"/>
      </w:rPr>
    </w:lvl>
    <w:lvl w:ilvl="3" w:tplc="23A02B64">
      <w:numFmt w:val="bullet"/>
      <w:lvlText w:val="•"/>
      <w:lvlJc w:val="left"/>
      <w:pPr>
        <w:ind w:left="1738" w:hanging="361"/>
      </w:pPr>
      <w:rPr>
        <w:rFonts w:hint="default"/>
        <w:lang w:val="en-GB" w:eastAsia="en-GB" w:bidi="en-GB"/>
      </w:rPr>
    </w:lvl>
    <w:lvl w:ilvl="4" w:tplc="EF368ADE">
      <w:numFmt w:val="bullet"/>
      <w:lvlText w:val="•"/>
      <w:lvlJc w:val="left"/>
      <w:pPr>
        <w:ind w:left="2158" w:hanging="361"/>
      </w:pPr>
      <w:rPr>
        <w:rFonts w:hint="default"/>
        <w:lang w:val="en-GB" w:eastAsia="en-GB" w:bidi="en-GB"/>
      </w:rPr>
    </w:lvl>
    <w:lvl w:ilvl="5" w:tplc="F19445C0">
      <w:numFmt w:val="bullet"/>
      <w:lvlText w:val="•"/>
      <w:lvlJc w:val="left"/>
      <w:pPr>
        <w:ind w:left="2578" w:hanging="361"/>
      </w:pPr>
      <w:rPr>
        <w:rFonts w:hint="default"/>
        <w:lang w:val="en-GB" w:eastAsia="en-GB" w:bidi="en-GB"/>
      </w:rPr>
    </w:lvl>
    <w:lvl w:ilvl="6" w:tplc="4DC4CEAA">
      <w:numFmt w:val="bullet"/>
      <w:lvlText w:val="•"/>
      <w:lvlJc w:val="left"/>
      <w:pPr>
        <w:ind w:left="2997" w:hanging="361"/>
      </w:pPr>
      <w:rPr>
        <w:rFonts w:hint="default"/>
        <w:lang w:val="en-GB" w:eastAsia="en-GB" w:bidi="en-GB"/>
      </w:rPr>
    </w:lvl>
    <w:lvl w:ilvl="7" w:tplc="EEF26CA2">
      <w:numFmt w:val="bullet"/>
      <w:lvlText w:val="•"/>
      <w:lvlJc w:val="left"/>
      <w:pPr>
        <w:ind w:left="3417" w:hanging="361"/>
      </w:pPr>
      <w:rPr>
        <w:rFonts w:hint="default"/>
        <w:lang w:val="en-GB" w:eastAsia="en-GB" w:bidi="en-GB"/>
      </w:rPr>
    </w:lvl>
    <w:lvl w:ilvl="8" w:tplc="EE62A366">
      <w:numFmt w:val="bullet"/>
      <w:lvlText w:val="•"/>
      <w:lvlJc w:val="left"/>
      <w:pPr>
        <w:ind w:left="3836" w:hanging="361"/>
      </w:pPr>
      <w:rPr>
        <w:rFonts w:hint="default"/>
        <w:lang w:val="en-GB" w:eastAsia="en-GB" w:bidi="en-GB"/>
      </w:rPr>
    </w:lvl>
  </w:abstractNum>
  <w:abstractNum w:abstractNumId="72" w15:restartNumberingAfterBreak="0">
    <w:nsid w:val="7E4A25C7"/>
    <w:multiLevelType w:val="hybridMultilevel"/>
    <w:tmpl w:val="03EA9FB4"/>
    <w:lvl w:ilvl="0" w:tplc="5176836E">
      <w:numFmt w:val="bullet"/>
      <w:lvlText w:val=""/>
      <w:lvlJc w:val="left"/>
      <w:pPr>
        <w:ind w:left="559" w:hanging="360"/>
      </w:pPr>
      <w:rPr>
        <w:rFonts w:ascii="Symbol" w:eastAsia="Symbol" w:hAnsi="Symbol" w:cs="Symbol" w:hint="default"/>
        <w:w w:val="100"/>
        <w:sz w:val="24"/>
        <w:szCs w:val="24"/>
        <w:lang w:val="en-GB" w:eastAsia="en-GB" w:bidi="en-GB"/>
      </w:rPr>
    </w:lvl>
    <w:lvl w:ilvl="1" w:tplc="A0963982">
      <w:numFmt w:val="bullet"/>
      <w:lvlText w:val="•"/>
      <w:lvlJc w:val="left"/>
      <w:pPr>
        <w:ind w:left="964" w:hanging="360"/>
      </w:pPr>
      <w:rPr>
        <w:rFonts w:hint="default"/>
        <w:lang w:val="en-GB" w:eastAsia="en-GB" w:bidi="en-GB"/>
      </w:rPr>
    </w:lvl>
    <w:lvl w:ilvl="2" w:tplc="90B03432">
      <w:numFmt w:val="bullet"/>
      <w:lvlText w:val="•"/>
      <w:lvlJc w:val="left"/>
      <w:pPr>
        <w:ind w:left="1369" w:hanging="360"/>
      </w:pPr>
      <w:rPr>
        <w:rFonts w:hint="default"/>
        <w:lang w:val="en-GB" w:eastAsia="en-GB" w:bidi="en-GB"/>
      </w:rPr>
    </w:lvl>
    <w:lvl w:ilvl="3" w:tplc="DC00A6F6">
      <w:numFmt w:val="bullet"/>
      <w:lvlText w:val="•"/>
      <w:lvlJc w:val="left"/>
      <w:pPr>
        <w:ind w:left="1774" w:hanging="360"/>
      </w:pPr>
      <w:rPr>
        <w:rFonts w:hint="default"/>
        <w:lang w:val="en-GB" w:eastAsia="en-GB" w:bidi="en-GB"/>
      </w:rPr>
    </w:lvl>
    <w:lvl w:ilvl="4" w:tplc="CA8AA410">
      <w:numFmt w:val="bullet"/>
      <w:lvlText w:val="•"/>
      <w:lvlJc w:val="left"/>
      <w:pPr>
        <w:ind w:left="2178" w:hanging="360"/>
      </w:pPr>
      <w:rPr>
        <w:rFonts w:hint="default"/>
        <w:lang w:val="en-GB" w:eastAsia="en-GB" w:bidi="en-GB"/>
      </w:rPr>
    </w:lvl>
    <w:lvl w:ilvl="5" w:tplc="96CA6A3E">
      <w:numFmt w:val="bullet"/>
      <w:lvlText w:val="•"/>
      <w:lvlJc w:val="left"/>
      <w:pPr>
        <w:ind w:left="2583" w:hanging="360"/>
      </w:pPr>
      <w:rPr>
        <w:rFonts w:hint="default"/>
        <w:lang w:val="en-GB" w:eastAsia="en-GB" w:bidi="en-GB"/>
      </w:rPr>
    </w:lvl>
    <w:lvl w:ilvl="6" w:tplc="3606D09E">
      <w:numFmt w:val="bullet"/>
      <w:lvlText w:val="•"/>
      <w:lvlJc w:val="left"/>
      <w:pPr>
        <w:ind w:left="2988" w:hanging="360"/>
      </w:pPr>
      <w:rPr>
        <w:rFonts w:hint="default"/>
        <w:lang w:val="en-GB" w:eastAsia="en-GB" w:bidi="en-GB"/>
      </w:rPr>
    </w:lvl>
    <w:lvl w:ilvl="7" w:tplc="C310C590">
      <w:numFmt w:val="bullet"/>
      <w:lvlText w:val="•"/>
      <w:lvlJc w:val="left"/>
      <w:pPr>
        <w:ind w:left="3392" w:hanging="360"/>
      </w:pPr>
      <w:rPr>
        <w:rFonts w:hint="default"/>
        <w:lang w:val="en-GB" w:eastAsia="en-GB" w:bidi="en-GB"/>
      </w:rPr>
    </w:lvl>
    <w:lvl w:ilvl="8" w:tplc="B8CCE016">
      <w:numFmt w:val="bullet"/>
      <w:lvlText w:val="•"/>
      <w:lvlJc w:val="left"/>
      <w:pPr>
        <w:ind w:left="3797" w:hanging="360"/>
      </w:pPr>
      <w:rPr>
        <w:rFonts w:hint="default"/>
        <w:lang w:val="en-GB" w:eastAsia="en-GB" w:bidi="en-GB"/>
      </w:rPr>
    </w:lvl>
  </w:abstractNum>
  <w:num w:numId="1" w16cid:durableId="242760636">
    <w:abstractNumId w:val="50"/>
  </w:num>
  <w:num w:numId="2" w16cid:durableId="1375040823">
    <w:abstractNumId w:val="66"/>
  </w:num>
  <w:num w:numId="3" w16cid:durableId="1682508813">
    <w:abstractNumId w:val="63"/>
  </w:num>
  <w:num w:numId="4" w16cid:durableId="1445072686">
    <w:abstractNumId w:val="71"/>
  </w:num>
  <w:num w:numId="5" w16cid:durableId="1188715962">
    <w:abstractNumId w:val="72"/>
  </w:num>
  <w:num w:numId="6" w16cid:durableId="1164934291">
    <w:abstractNumId w:val="16"/>
  </w:num>
  <w:num w:numId="7" w16cid:durableId="1719739750">
    <w:abstractNumId w:val="30"/>
  </w:num>
  <w:num w:numId="8" w16cid:durableId="1691711902">
    <w:abstractNumId w:val="41"/>
  </w:num>
  <w:num w:numId="9" w16cid:durableId="683943100">
    <w:abstractNumId w:val="40"/>
  </w:num>
  <w:num w:numId="10" w16cid:durableId="1813716667">
    <w:abstractNumId w:val="39"/>
  </w:num>
  <w:num w:numId="11" w16cid:durableId="1585407918">
    <w:abstractNumId w:val="24"/>
  </w:num>
  <w:num w:numId="12" w16cid:durableId="1400833801">
    <w:abstractNumId w:val="0"/>
  </w:num>
  <w:num w:numId="13" w16cid:durableId="750977123">
    <w:abstractNumId w:val="56"/>
  </w:num>
  <w:num w:numId="14" w16cid:durableId="776757783">
    <w:abstractNumId w:val="62"/>
  </w:num>
  <w:num w:numId="15" w16cid:durableId="1838617131">
    <w:abstractNumId w:val="23"/>
  </w:num>
  <w:num w:numId="16" w16cid:durableId="1804227783">
    <w:abstractNumId w:val="35"/>
  </w:num>
  <w:num w:numId="17" w16cid:durableId="1456831787">
    <w:abstractNumId w:val="1"/>
  </w:num>
  <w:num w:numId="18" w16cid:durableId="666253664">
    <w:abstractNumId w:val="26"/>
  </w:num>
  <w:num w:numId="19" w16cid:durableId="535778938">
    <w:abstractNumId w:val="38"/>
  </w:num>
  <w:num w:numId="20" w16cid:durableId="1926568554">
    <w:abstractNumId w:val="19"/>
  </w:num>
  <w:num w:numId="21" w16cid:durableId="185946700">
    <w:abstractNumId w:val="8"/>
  </w:num>
  <w:num w:numId="22" w16cid:durableId="1500804420">
    <w:abstractNumId w:val="13"/>
  </w:num>
  <w:num w:numId="23" w16cid:durableId="1901355184">
    <w:abstractNumId w:val="54"/>
  </w:num>
  <w:num w:numId="24" w16cid:durableId="1562909700">
    <w:abstractNumId w:val="69"/>
    <w:lvlOverride w:ilvl="0">
      <w:startOverride w:val="7"/>
    </w:lvlOverride>
    <w:lvlOverride w:ilvl="1">
      <w:startOverride w:val="1"/>
    </w:lvlOverride>
    <w:lvlOverride w:ilvl="2"/>
    <w:lvlOverride w:ilvl="3"/>
    <w:lvlOverride w:ilvl="4"/>
    <w:lvlOverride w:ilvl="5"/>
    <w:lvlOverride w:ilvl="6"/>
    <w:lvlOverride w:ilvl="7"/>
    <w:lvlOverride w:ilvl="8"/>
  </w:num>
  <w:num w:numId="25" w16cid:durableId="2083991389">
    <w:abstractNumId w:val="44"/>
  </w:num>
  <w:num w:numId="26" w16cid:durableId="1973241738">
    <w:abstractNumId w:val="64"/>
  </w:num>
  <w:num w:numId="27" w16cid:durableId="833031649">
    <w:abstractNumId w:val="7"/>
  </w:num>
  <w:num w:numId="28" w16cid:durableId="1617788177">
    <w:abstractNumId w:val="11"/>
  </w:num>
  <w:num w:numId="29" w16cid:durableId="1837183420">
    <w:abstractNumId w:val="68"/>
  </w:num>
  <w:num w:numId="30" w16cid:durableId="1504592507">
    <w:abstractNumId w:val="46"/>
  </w:num>
  <w:num w:numId="31" w16cid:durableId="1101484773">
    <w:abstractNumId w:val="61"/>
  </w:num>
  <w:num w:numId="32" w16cid:durableId="1190528271">
    <w:abstractNumId w:val="12"/>
  </w:num>
  <w:num w:numId="33" w16cid:durableId="1815752709">
    <w:abstractNumId w:val="20"/>
  </w:num>
  <w:num w:numId="34" w16cid:durableId="1493254967">
    <w:abstractNumId w:val="55"/>
  </w:num>
  <w:num w:numId="35" w16cid:durableId="2105033071">
    <w:abstractNumId w:val="4"/>
  </w:num>
  <w:num w:numId="36" w16cid:durableId="273487354">
    <w:abstractNumId w:val="5"/>
  </w:num>
  <w:num w:numId="37" w16cid:durableId="1841970594">
    <w:abstractNumId w:val="49"/>
  </w:num>
  <w:num w:numId="38" w16cid:durableId="1194423062">
    <w:abstractNumId w:val="52"/>
  </w:num>
  <w:num w:numId="39" w16cid:durableId="469371635">
    <w:abstractNumId w:val="36"/>
  </w:num>
  <w:num w:numId="40" w16cid:durableId="809906643">
    <w:abstractNumId w:val="53"/>
  </w:num>
  <w:num w:numId="41" w16cid:durableId="1553006650">
    <w:abstractNumId w:val="22"/>
  </w:num>
  <w:num w:numId="42" w16cid:durableId="2066370776">
    <w:abstractNumId w:val="34"/>
  </w:num>
  <w:num w:numId="43" w16cid:durableId="1231311690">
    <w:abstractNumId w:val="29"/>
  </w:num>
  <w:num w:numId="44" w16cid:durableId="458836880">
    <w:abstractNumId w:val="67"/>
  </w:num>
  <w:num w:numId="45" w16cid:durableId="1292400653">
    <w:abstractNumId w:val="57"/>
    <w:lvlOverride w:ilvl="0">
      <w:startOverride w:val="7"/>
    </w:lvlOverride>
    <w:lvlOverride w:ilvl="1">
      <w:startOverride w:val="12"/>
    </w:lvlOverride>
    <w:lvlOverride w:ilvl="2">
      <w:startOverride w:val="1"/>
    </w:lvlOverride>
    <w:lvlOverride w:ilvl="3"/>
    <w:lvlOverride w:ilvl="4"/>
    <w:lvlOverride w:ilvl="5"/>
    <w:lvlOverride w:ilvl="6"/>
    <w:lvlOverride w:ilvl="7"/>
    <w:lvlOverride w:ilvl="8"/>
  </w:num>
  <w:num w:numId="46" w16cid:durableId="846747967">
    <w:abstractNumId w:val="21"/>
  </w:num>
  <w:num w:numId="47" w16cid:durableId="281155201">
    <w:abstractNumId w:val="70"/>
  </w:num>
  <w:num w:numId="48" w16cid:durableId="742607537">
    <w:abstractNumId w:val="37"/>
  </w:num>
  <w:num w:numId="49" w16cid:durableId="1272590389">
    <w:abstractNumId w:val="59"/>
  </w:num>
  <w:num w:numId="50" w16cid:durableId="821847476">
    <w:abstractNumId w:val="45"/>
  </w:num>
  <w:num w:numId="51" w16cid:durableId="1877349512">
    <w:abstractNumId w:val="48"/>
  </w:num>
  <w:num w:numId="52" w16cid:durableId="259722532">
    <w:abstractNumId w:val="10"/>
  </w:num>
  <w:num w:numId="53" w16cid:durableId="349526667">
    <w:abstractNumId w:val="51"/>
  </w:num>
  <w:num w:numId="54" w16cid:durableId="390231453">
    <w:abstractNumId w:val="65"/>
  </w:num>
  <w:num w:numId="55" w16cid:durableId="834416361">
    <w:abstractNumId w:val="2"/>
  </w:num>
  <w:num w:numId="56" w16cid:durableId="988631534">
    <w:abstractNumId w:val="28"/>
  </w:num>
  <w:num w:numId="57" w16cid:durableId="1255474044">
    <w:abstractNumId w:val="32"/>
  </w:num>
  <w:num w:numId="58" w16cid:durableId="93399159">
    <w:abstractNumId w:val="27"/>
  </w:num>
  <w:num w:numId="59" w16cid:durableId="1482967648">
    <w:abstractNumId w:val="42"/>
  </w:num>
  <w:num w:numId="60" w16cid:durableId="1069040720">
    <w:abstractNumId w:val="31"/>
  </w:num>
  <w:num w:numId="61" w16cid:durableId="1214971958">
    <w:abstractNumId w:val="14"/>
  </w:num>
  <w:num w:numId="62" w16cid:durableId="1563521037">
    <w:abstractNumId w:val="9"/>
  </w:num>
  <w:num w:numId="63" w16cid:durableId="198278861">
    <w:abstractNumId w:val="33"/>
  </w:num>
  <w:num w:numId="64" w16cid:durableId="1032262487">
    <w:abstractNumId w:val="43"/>
  </w:num>
  <w:num w:numId="65" w16cid:durableId="1634099406">
    <w:abstractNumId w:val="6"/>
  </w:num>
  <w:num w:numId="66" w16cid:durableId="1404521113">
    <w:abstractNumId w:val="3"/>
  </w:num>
  <w:num w:numId="67" w16cid:durableId="569458700">
    <w:abstractNumId w:val="58"/>
  </w:num>
  <w:num w:numId="68" w16cid:durableId="1294404525">
    <w:abstractNumId w:val="25"/>
  </w:num>
  <w:num w:numId="69" w16cid:durableId="198973654">
    <w:abstractNumId w:val="50"/>
    <w:lvlOverride w:ilvl="0">
      <w:startOverride w:val="7"/>
    </w:lvlOverride>
    <w:lvlOverride w:ilvl="1">
      <w:startOverride w:val="4"/>
    </w:lvlOverride>
    <w:lvlOverride w:ilvl="2">
      <w:startOverride w:val="5"/>
    </w:lvlOverride>
    <w:lvlOverride w:ilvl="3">
      <w:startOverride w:val="2"/>
    </w:lvlOverride>
  </w:num>
  <w:num w:numId="70" w16cid:durableId="1077557419">
    <w:abstractNumId w:val="18"/>
  </w:num>
  <w:num w:numId="71" w16cid:durableId="901604590">
    <w:abstractNumId w:val="60"/>
  </w:num>
  <w:num w:numId="72" w16cid:durableId="495801125">
    <w:abstractNumId w:val="17"/>
  </w:num>
  <w:num w:numId="73" w16cid:durableId="1526745108">
    <w:abstractNumId w:val="47"/>
  </w:num>
  <w:num w:numId="74" w16cid:durableId="829100315">
    <w:abstractNumId w:val="69"/>
  </w:num>
  <w:num w:numId="75" w16cid:durableId="52451714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37"/>
    <w:rsid w:val="0001048E"/>
    <w:rsid w:val="00053176"/>
    <w:rsid w:val="00054EB0"/>
    <w:rsid w:val="00095C73"/>
    <w:rsid w:val="00096479"/>
    <w:rsid w:val="00097308"/>
    <w:rsid w:val="000A2878"/>
    <w:rsid w:val="000B4C6A"/>
    <w:rsid w:val="000E0577"/>
    <w:rsid w:val="000E6C8E"/>
    <w:rsid w:val="00114524"/>
    <w:rsid w:val="0011576D"/>
    <w:rsid w:val="001163A5"/>
    <w:rsid w:val="00123521"/>
    <w:rsid w:val="001549B6"/>
    <w:rsid w:val="00167B78"/>
    <w:rsid w:val="00170567"/>
    <w:rsid w:val="00186843"/>
    <w:rsid w:val="001932FB"/>
    <w:rsid w:val="001B29EA"/>
    <w:rsid w:val="001B3F6C"/>
    <w:rsid w:val="001B7540"/>
    <w:rsid w:val="002058ED"/>
    <w:rsid w:val="00215827"/>
    <w:rsid w:val="002313B7"/>
    <w:rsid w:val="002348CF"/>
    <w:rsid w:val="00247B08"/>
    <w:rsid w:val="002571F8"/>
    <w:rsid w:val="002671B5"/>
    <w:rsid w:val="00267BC5"/>
    <w:rsid w:val="00272F1E"/>
    <w:rsid w:val="002847A9"/>
    <w:rsid w:val="00291C9B"/>
    <w:rsid w:val="00297E1E"/>
    <w:rsid w:val="002B2941"/>
    <w:rsid w:val="002B4D22"/>
    <w:rsid w:val="002C7B90"/>
    <w:rsid w:val="002D49A3"/>
    <w:rsid w:val="002E190E"/>
    <w:rsid w:val="002E746F"/>
    <w:rsid w:val="00303966"/>
    <w:rsid w:val="00327643"/>
    <w:rsid w:val="00350287"/>
    <w:rsid w:val="00361054"/>
    <w:rsid w:val="00362F8F"/>
    <w:rsid w:val="0036520F"/>
    <w:rsid w:val="00370971"/>
    <w:rsid w:val="00386647"/>
    <w:rsid w:val="003928C0"/>
    <w:rsid w:val="0039652E"/>
    <w:rsid w:val="003A4629"/>
    <w:rsid w:val="003A49A5"/>
    <w:rsid w:val="003B45D5"/>
    <w:rsid w:val="003D1192"/>
    <w:rsid w:val="003F71B1"/>
    <w:rsid w:val="00402AF2"/>
    <w:rsid w:val="004034EC"/>
    <w:rsid w:val="0040796B"/>
    <w:rsid w:val="00424588"/>
    <w:rsid w:val="004250E1"/>
    <w:rsid w:val="00433E5F"/>
    <w:rsid w:val="004429E9"/>
    <w:rsid w:val="00482F4D"/>
    <w:rsid w:val="004A0FC8"/>
    <w:rsid w:val="004A4FE9"/>
    <w:rsid w:val="004D4F2F"/>
    <w:rsid w:val="004D6E2B"/>
    <w:rsid w:val="00503A2F"/>
    <w:rsid w:val="005040E5"/>
    <w:rsid w:val="00523D07"/>
    <w:rsid w:val="00557C1A"/>
    <w:rsid w:val="00560126"/>
    <w:rsid w:val="00566C95"/>
    <w:rsid w:val="005701E3"/>
    <w:rsid w:val="00593452"/>
    <w:rsid w:val="005A5FE2"/>
    <w:rsid w:val="005A6D72"/>
    <w:rsid w:val="005B0933"/>
    <w:rsid w:val="00600A8E"/>
    <w:rsid w:val="00601F54"/>
    <w:rsid w:val="006344D7"/>
    <w:rsid w:val="006364EA"/>
    <w:rsid w:val="006503BF"/>
    <w:rsid w:val="00675F39"/>
    <w:rsid w:val="006800A6"/>
    <w:rsid w:val="0068669B"/>
    <w:rsid w:val="006A12B8"/>
    <w:rsid w:val="006A1BE9"/>
    <w:rsid w:val="006A5A1F"/>
    <w:rsid w:val="006B3B71"/>
    <w:rsid w:val="006C0E90"/>
    <w:rsid w:val="006C4BCF"/>
    <w:rsid w:val="006D717B"/>
    <w:rsid w:val="006E0177"/>
    <w:rsid w:val="006F098B"/>
    <w:rsid w:val="006F42BD"/>
    <w:rsid w:val="007023F1"/>
    <w:rsid w:val="0071556B"/>
    <w:rsid w:val="00722DCD"/>
    <w:rsid w:val="007352BD"/>
    <w:rsid w:val="007514CB"/>
    <w:rsid w:val="00772ECF"/>
    <w:rsid w:val="00780634"/>
    <w:rsid w:val="00795B4B"/>
    <w:rsid w:val="007A0590"/>
    <w:rsid w:val="007C188F"/>
    <w:rsid w:val="007C2F00"/>
    <w:rsid w:val="007D611F"/>
    <w:rsid w:val="007D63A8"/>
    <w:rsid w:val="007E4DF0"/>
    <w:rsid w:val="007F076F"/>
    <w:rsid w:val="007F0A80"/>
    <w:rsid w:val="0081128C"/>
    <w:rsid w:val="00812748"/>
    <w:rsid w:val="00815331"/>
    <w:rsid w:val="00815E4E"/>
    <w:rsid w:val="008224A1"/>
    <w:rsid w:val="00836609"/>
    <w:rsid w:val="00842F9B"/>
    <w:rsid w:val="00854B1A"/>
    <w:rsid w:val="00880EC8"/>
    <w:rsid w:val="00886ABA"/>
    <w:rsid w:val="0089057D"/>
    <w:rsid w:val="008A5791"/>
    <w:rsid w:val="008C39B4"/>
    <w:rsid w:val="008D18F5"/>
    <w:rsid w:val="008D4115"/>
    <w:rsid w:val="008D5C67"/>
    <w:rsid w:val="009043B8"/>
    <w:rsid w:val="009056AA"/>
    <w:rsid w:val="00905D03"/>
    <w:rsid w:val="00915666"/>
    <w:rsid w:val="00920871"/>
    <w:rsid w:val="00924E94"/>
    <w:rsid w:val="009327B6"/>
    <w:rsid w:val="009353F3"/>
    <w:rsid w:val="0093754B"/>
    <w:rsid w:val="009617C4"/>
    <w:rsid w:val="00997309"/>
    <w:rsid w:val="009A11EF"/>
    <w:rsid w:val="009A1B7F"/>
    <w:rsid w:val="009B5F42"/>
    <w:rsid w:val="009E31C5"/>
    <w:rsid w:val="00A23154"/>
    <w:rsid w:val="00A240E6"/>
    <w:rsid w:val="00A3691A"/>
    <w:rsid w:val="00A67297"/>
    <w:rsid w:val="00A73F26"/>
    <w:rsid w:val="00A83CCB"/>
    <w:rsid w:val="00A947AF"/>
    <w:rsid w:val="00AA0888"/>
    <w:rsid w:val="00AA1B62"/>
    <w:rsid w:val="00AF4EE9"/>
    <w:rsid w:val="00B51FC7"/>
    <w:rsid w:val="00B54DFC"/>
    <w:rsid w:val="00B8423D"/>
    <w:rsid w:val="00B931F5"/>
    <w:rsid w:val="00BA218E"/>
    <w:rsid w:val="00BA7193"/>
    <w:rsid w:val="00BB28DA"/>
    <w:rsid w:val="00BC21EC"/>
    <w:rsid w:val="00BC3037"/>
    <w:rsid w:val="00BD3052"/>
    <w:rsid w:val="00BE4832"/>
    <w:rsid w:val="00C13854"/>
    <w:rsid w:val="00C13ECC"/>
    <w:rsid w:val="00C2364C"/>
    <w:rsid w:val="00C3443E"/>
    <w:rsid w:val="00C418A2"/>
    <w:rsid w:val="00C5645E"/>
    <w:rsid w:val="00C64117"/>
    <w:rsid w:val="00C6648D"/>
    <w:rsid w:val="00C7176A"/>
    <w:rsid w:val="00C8341F"/>
    <w:rsid w:val="00C87475"/>
    <w:rsid w:val="00C91A89"/>
    <w:rsid w:val="00C9598A"/>
    <w:rsid w:val="00CA07FD"/>
    <w:rsid w:val="00CB1479"/>
    <w:rsid w:val="00CC6CC4"/>
    <w:rsid w:val="00CD3D54"/>
    <w:rsid w:val="00CD5157"/>
    <w:rsid w:val="00CD6B5F"/>
    <w:rsid w:val="00D0798E"/>
    <w:rsid w:val="00D26AFA"/>
    <w:rsid w:val="00D3181D"/>
    <w:rsid w:val="00D431D5"/>
    <w:rsid w:val="00D438F5"/>
    <w:rsid w:val="00D53625"/>
    <w:rsid w:val="00D91670"/>
    <w:rsid w:val="00DB30F3"/>
    <w:rsid w:val="00DC07ED"/>
    <w:rsid w:val="00DC40B5"/>
    <w:rsid w:val="00DC7734"/>
    <w:rsid w:val="00DD1CF5"/>
    <w:rsid w:val="00DE31D8"/>
    <w:rsid w:val="00DE34EC"/>
    <w:rsid w:val="00DE5DCA"/>
    <w:rsid w:val="00DE6B34"/>
    <w:rsid w:val="00E00E65"/>
    <w:rsid w:val="00E41E07"/>
    <w:rsid w:val="00E42B99"/>
    <w:rsid w:val="00E44628"/>
    <w:rsid w:val="00E61921"/>
    <w:rsid w:val="00E6727C"/>
    <w:rsid w:val="00E73E06"/>
    <w:rsid w:val="00ED5115"/>
    <w:rsid w:val="00ED6232"/>
    <w:rsid w:val="00ED6974"/>
    <w:rsid w:val="00EE659D"/>
    <w:rsid w:val="00EF033C"/>
    <w:rsid w:val="00EF0CE1"/>
    <w:rsid w:val="00EF31F3"/>
    <w:rsid w:val="00F155F7"/>
    <w:rsid w:val="00F27D8D"/>
    <w:rsid w:val="00F34DA8"/>
    <w:rsid w:val="00F512EA"/>
    <w:rsid w:val="00F90C31"/>
    <w:rsid w:val="00FA1B84"/>
    <w:rsid w:val="00FA340B"/>
    <w:rsid w:val="00FC490D"/>
    <w:rsid w:val="00FE3295"/>
    <w:rsid w:val="00FE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E5EB01D"/>
  <w15:docId w15:val="{28E50447-31E6-47B6-A2D6-CB438A5F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07"/>
    <w:pPr>
      <w:spacing w:after="0"/>
    </w:pPr>
    <w:rPr>
      <w:rFonts w:ascii="Arial" w:hAnsi="Arial" w:cs="Times New Roman"/>
    </w:rPr>
  </w:style>
  <w:style w:type="paragraph" w:styleId="Heading1">
    <w:name w:val="heading 1"/>
    <w:basedOn w:val="Normal"/>
    <w:next w:val="Normal"/>
    <w:link w:val="Heading1Char"/>
    <w:uiPriority w:val="9"/>
    <w:qFormat/>
    <w:rsid w:val="00D3181D"/>
    <w:pPr>
      <w:numPr>
        <w:numId w:val="1"/>
      </w:numPr>
      <w:spacing w:line="240" w:lineRule="auto"/>
      <w:outlineLvl w:val="0"/>
    </w:pPr>
    <w:rPr>
      <w:color w:val="0070C0"/>
      <w:sz w:val="28"/>
    </w:rPr>
  </w:style>
  <w:style w:type="paragraph" w:styleId="Heading2">
    <w:name w:val="heading 2"/>
    <w:basedOn w:val="Normal"/>
    <w:next w:val="Normal"/>
    <w:link w:val="Heading2Char"/>
    <w:uiPriority w:val="9"/>
    <w:unhideWhenUsed/>
    <w:qFormat/>
    <w:rsid w:val="00795B4B"/>
    <w:pPr>
      <w:keepNext/>
      <w:keepLines/>
      <w:numPr>
        <w:ilvl w:val="1"/>
        <w:numId w:val="1"/>
      </w:numPr>
      <w:ind w:left="756"/>
      <w:outlineLvl w:val="1"/>
    </w:pPr>
    <w:rPr>
      <w:rFonts w:eastAsiaTheme="majorEastAsia" w:cs="Arial"/>
      <w:bCs/>
      <w:color w:val="0070C0"/>
      <w:sz w:val="24"/>
      <w:szCs w:val="26"/>
    </w:rPr>
  </w:style>
  <w:style w:type="paragraph" w:styleId="Heading3">
    <w:name w:val="heading 3"/>
    <w:basedOn w:val="ListParagraph"/>
    <w:next w:val="Normal"/>
    <w:link w:val="Heading3Char"/>
    <w:uiPriority w:val="9"/>
    <w:unhideWhenUsed/>
    <w:qFormat/>
    <w:rsid w:val="00170567"/>
    <w:pPr>
      <w:numPr>
        <w:ilvl w:val="2"/>
        <w:numId w:val="1"/>
      </w:numPr>
      <w:outlineLvl w:val="2"/>
    </w:pPr>
    <w:rPr>
      <w:color w:val="0070C0"/>
      <w:sz w:val="24"/>
    </w:rPr>
  </w:style>
  <w:style w:type="paragraph" w:styleId="Heading4">
    <w:name w:val="heading 4"/>
    <w:basedOn w:val="ListParagraph"/>
    <w:next w:val="Normal"/>
    <w:link w:val="Heading4Char"/>
    <w:uiPriority w:val="9"/>
    <w:unhideWhenUsed/>
    <w:qFormat/>
    <w:rsid w:val="00795B4B"/>
    <w:pPr>
      <w:numPr>
        <w:ilvl w:val="3"/>
        <w:numId w:val="1"/>
      </w:numPr>
      <w:outlineLvl w:val="3"/>
    </w:pPr>
    <w:rPr>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037"/>
    <w:rPr>
      <w:color w:val="808080"/>
    </w:rPr>
  </w:style>
  <w:style w:type="paragraph" w:styleId="BalloonText">
    <w:name w:val="Balloon Text"/>
    <w:basedOn w:val="Normal"/>
    <w:link w:val="BalloonTextChar"/>
    <w:uiPriority w:val="99"/>
    <w:semiHidden/>
    <w:unhideWhenUsed/>
    <w:rsid w:val="00BC3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037"/>
    <w:rPr>
      <w:rFonts w:ascii="Tahoma" w:hAnsi="Tahoma" w:cs="Tahoma"/>
      <w:sz w:val="16"/>
      <w:szCs w:val="16"/>
    </w:rPr>
  </w:style>
  <w:style w:type="paragraph" w:styleId="Header">
    <w:name w:val="header"/>
    <w:basedOn w:val="Normal"/>
    <w:link w:val="HeaderChar"/>
    <w:uiPriority w:val="99"/>
    <w:unhideWhenUsed/>
    <w:rsid w:val="002058ED"/>
    <w:pPr>
      <w:tabs>
        <w:tab w:val="center" w:pos="4513"/>
        <w:tab w:val="right" w:pos="9026"/>
      </w:tabs>
      <w:spacing w:line="240" w:lineRule="auto"/>
    </w:pPr>
  </w:style>
  <w:style w:type="character" w:customStyle="1" w:styleId="HeaderChar">
    <w:name w:val="Header Char"/>
    <w:basedOn w:val="DefaultParagraphFont"/>
    <w:link w:val="Header"/>
    <w:uiPriority w:val="99"/>
    <w:rsid w:val="002058ED"/>
    <w:rPr>
      <w:rFonts w:ascii="Arial" w:hAnsi="Arial" w:cs="Times New Roman"/>
    </w:rPr>
  </w:style>
  <w:style w:type="paragraph" w:styleId="Footer">
    <w:name w:val="footer"/>
    <w:basedOn w:val="Normal"/>
    <w:link w:val="FooterChar"/>
    <w:uiPriority w:val="99"/>
    <w:unhideWhenUsed/>
    <w:rsid w:val="002058ED"/>
    <w:pPr>
      <w:tabs>
        <w:tab w:val="center" w:pos="4513"/>
        <w:tab w:val="right" w:pos="9026"/>
      </w:tabs>
      <w:spacing w:line="240" w:lineRule="auto"/>
    </w:pPr>
  </w:style>
  <w:style w:type="character" w:customStyle="1" w:styleId="FooterChar">
    <w:name w:val="Footer Char"/>
    <w:basedOn w:val="DefaultParagraphFont"/>
    <w:link w:val="Footer"/>
    <w:uiPriority w:val="99"/>
    <w:rsid w:val="002058ED"/>
    <w:rPr>
      <w:rFonts w:ascii="Arial" w:hAnsi="Arial" w:cs="Times New Roman"/>
    </w:rPr>
  </w:style>
  <w:style w:type="character" w:customStyle="1" w:styleId="Heading1Char">
    <w:name w:val="Heading 1 Char"/>
    <w:basedOn w:val="DefaultParagraphFont"/>
    <w:link w:val="Heading1"/>
    <w:uiPriority w:val="9"/>
    <w:rsid w:val="00D3181D"/>
    <w:rPr>
      <w:rFonts w:ascii="Arial" w:hAnsi="Arial" w:cs="Times New Roman"/>
      <w:color w:val="0070C0"/>
      <w:sz w:val="28"/>
    </w:rPr>
  </w:style>
  <w:style w:type="paragraph" w:styleId="TOCHeading">
    <w:name w:val="TOC Heading"/>
    <w:basedOn w:val="Heading1"/>
    <w:next w:val="Normal"/>
    <w:uiPriority w:val="39"/>
    <w:unhideWhenUsed/>
    <w:qFormat/>
    <w:rsid w:val="00D3181D"/>
    <w:pPr>
      <w:keepNext/>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1">
    <w:name w:val="toc 1"/>
    <w:basedOn w:val="Normal"/>
    <w:next w:val="Normal"/>
    <w:autoRedefine/>
    <w:uiPriority w:val="39"/>
    <w:unhideWhenUsed/>
    <w:qFormat/>
    <w:rsid w:val="002313B7"/>
    <w:pPr>
      <w:tabs>
        <w:tab w:val="left" w:pos="567"/>
        <w:tab w:val="right" w:leader="dot" w:pos="9498"/>
      </w:tabs>
      <w:ind w:right="-23"/>
    </w:pPr>
  </w:style>
  <w:style w:type="character" w:styleId="Hyperlink">
    <w:name w:val="Hyperlink"/>
    <w:basedOn w:val="DefaultParagraphFont"/>
    <w:uiPriority w:val="99"/>
    <w:unhideWhenUsed/>
    <w:rsid w:val="00D3181D"/>
    <w:rPr>
      <w:color w:val="0000FF" w:themeColor="hyperlink"/>
      <w:u w:val="single"/>
    </w:rPr>
  </w:style>
  <w:style w:type="character" w:customStyle="1" w:styleId="Heading3Char">
    <w:name w:val="Heading 3 Char"/>
    <w:basedOn w:val="DefaultParagraphFont"/>
    <w:link w:val="Heading3"/>
    <w:uiPriority w:val="9"/>
    <w:rsid w:val="00170567"/>
    <w:rPr>
      <w:rFonts w:ascii="Arial" w:hAnsi="Arial" w:cs="Times New Roman"/>
      <w:color w:val="0070C0"/>
      <w:sz w:val="24"/>
    </w:rPr>
  </w:style>
  <w:style w:type="character" w:customStyle="1" w:styleId="Heading2Char">
    <w:name w:val="Heading 2 Char"/>
    <w:basedOn w:val="DefaultParagraphFont"/>
    <w:link w:val="Heading2"/>
    <w:uiPriority w:val="9"/>
    <w:rsid w:val="00795B4B"/>
    <w:rPr>
      <w:rFonts w:ascii="Arial" w:eastAsiaTheme="majorEastAsia" w:hAnsi="Arial" w:cs="Arial"/>
      <w:bCs/>
      <w:color w:val="0070C0"/>
      <w:sz w:val="24"/>
      <w:szCs w:val="26"/>
    </w:rPr>
  </w:style>
  <w:style w:type="paragraph" w:styleId="ListParagraph">
    <w:name w:val="List Paragraph"/>
    <w:basedOn w:val="Normal"/>
    <w:uiPriority w:val="34"/>
    <w:qFormat/>
    <w:rsid w:val="00170567"/>
    <w:pPr>
      <w:ind w:left="720"/>
      <w:contextualSpacing/>
    </w:pPr>
  </w:style>
  <w:style w:type="character" w:customStyle="1" w:styleId="Heading4Char">
    <w:name w:val="Heading 4 Char"/>
    <w:basedOn w:val="DefaultParagraphFont"/>
    <w:link w:val="Heading4"/>
    <w:uiPriority w:val="9"/>
    <w:rsid w:val="00795B4B"/>
    <w:rPr>
      <w:rFonts w:ascii="Arial" w:hAnsi="Arial" w:cs="Times New Roman"/>
      <w:color w:val="0070C0"/>
      <w:sz w:val="24"/>
    </w:rPr>
  </w:style>
  <w:style w:type="paragraph" w:styleId="TOC2">
    <w:name w:val="toc 2"/>
    <w:basedOn w:val="Normal"/>
    <w:next w:val="Normal"/>
    <w:autoRedefine/>
    <w:uiPriority w:val="39"/>
    <w:unhideWhenUsed/>
    <w:qFormat/>
    <w:rsid w:val="002313B7"/>
    <w:pPr>
      <w:tabs>
        <w:tab w:val="left" w:pos="567"/>
        <w:tab w:val="right" w:leader="dot" w:pos="9465"/>
      </w:tabs>
      <w:spacing w:after="100"/>
    </w:pPr>
  </w:style>
  <w:style w:type="paragraph" w:styleId="TOC3">
    <w:name w:val="toc 3"/>
    <w:basedOn w:val="Normal"/>
    <w:next w:val="Normal"/>
    <w:autoRedefine/>
    <w:uiPriority w:val="39"/>
    <w:unhideWhenUsed/>
    <w:qFormat/>
    <w:rsid w:val="002313B7"/>
    <w:pPr>
      <w:tabs>
        <w:tab w:val="left" w:pos="567"/>
        <w:tab w:val="right" w:leader="dot" w:pos="9465"/>
      </w:tabs>
      <w:spacing w:after="100"/>
    </w:pPr>
  </w:style>
  <w:style w:type="paragraph" w:styleId="TOC4">
    <w:name w:val="toc 4"/>
    <w:basedOn w:val="Normal"/>
    <w:next w:val="Normal"/>
    <w:autoRedefine/>
    <w:uiPriority w:val="39"/>
    <w:unhideWhenUsed/>
    <w:rsid w:val="00920871"/>
    <w:pPr>
      <w:spacing w:after="100"/>
      <w:ind w:left="660"/>
    </w:pPr>
  </w:style>
  <w:style w:type="paragraph" w:styleId="BodyText">
    <w:name w:val="Body Text"/>
    <w:basedOn w:val="Normal"/>
    <w:link w:val="BodyTextChar"/>
    <w:uiPriority w:val="1"/>
    <w:unhideWhenUsed/>
    <w:qFormat/>
    <w:rsid w:val="001549B6"/>
    <w:pPr>
      <w:widowControl w:val="0"/>
      <w:autoSpaceDE w:val="0"/>
      <w:autoSpaceDN w:val="0"/>
      <w:spacing w:line="240" w:lineRule="auto"/>
    </w:pPr>
    <w:rPr>
      <w:rFonts w:eastAsia="Arial" w:cs="Arial"/>
      <w:sz w:val="24"/>
      <w:szCs w:val="24"/>
      <w:lang w:eastAsia="en-GB" w:bidi="en-GB"/>
    </w:rPr>
  </w:style>
  <w:style w:type="character" w:customStyle="1" w:styleId="BodyTextChar">
    <w:name w:val="Body Text Char"/>
    <w:basedOn w:val="DefaultParagraphFont"/>
    <w:link w:val="BodyText"/>
    <w:uiPriority w:val="1"/>
    <w:rsid w:val="001549B6"/>
    <w:rPr>
      <w:rFonts w:ascii="Arial" w:eastAsia="Arial" w:hAnsi="Arial" w:cs="Arial"/>
      <w:sz w:val="24"/>
      <w:szCs w:val="24"/>
      <w:lang w:eastAsia="en-GB" w:bidi="en-GB"/>
    </w:rPr>
  </w:style>
  <w:style w:type="paragraph" w:customStyle="1" w:styleId="Default">
    <w:name w:val="Default"/>
    <w:rsid w:val="00FC490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4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316">
      <w:bodyDiv w:val="1"/>
      <w:marLeft w:val="0"/>
      <w:marRight w:val="0"/>
      <w:marTop w:val="0"/>
      <w:marBottom w:val="0"/>
      <w:divBdr>
        <w:top w:val="none" w:sz="0" w:space="0" w:color="auto"/>
        <w:left w:val="none" w:sz="0" w:space="0" w:color="auto"/>
        <w:bottom w:val="none" w:sz="0" w:space="0" w:color="auto"/>
        <w:right w:val="none" w:sz="0" w:space="0" w:color="auto"/>
      </w:divBdr>
    </w:div>
    <w:div w:id="178012299">
      <w:bodyDiv w:val="1"/>
      <w:marLeft w:val="0"/>
      <w:marRight w:val="0"/>
      <w:marTop w:val="0"/>
      <w:marBottom w:val="0"/>
      <w:divBdr>
        <w:top w:val="none" w:sz="0" w:space="0" w:color="auto"/>
        <w:left w:val="none" w:sz="0" w:space="0" w:color="auto"/>
        <w:bottom w:val="none" w:sz="0" w:space="0" w:color="auto"/>
        <w:right w:val="none" w:sz="0" w:space="0" w:color="auto"/>
      </w:divBdr>
    </w:div>
    <w:div w:id="261571507">
      <w:bodyDiv w:val="1"/>
      <w:marLeft w:val="0"/>
      <w:marRight w:val="0"/>
      <w:marTop w:val="0"/>
      <w:marBottom w:val="0"/>
      <w:divBdr>
        <w:top w:val="none" w:sz="0" w:space="0" w:color="auto"/>
        <w:left w:val="none" w:sz="0" w:space="0" w:color="auto"/>
        <w:bottom w:val="none" w:sz="0" w:space="0" w:color="auto"/>
        <w:right w:val="none" w:sz="0" w:space="0" w:color="auto"/>
      </w:divBdr>
    </w:div>
    <w:div w:id="293800644">
      <w:bodyDiv w:val="1"/>
      <w:marLeft w:val="0"/>
      <w:marRight w:val="0"/>
      <w:marTop w:val="0"/>
      <w:marBottom w:val="0"/>
      <w:divBdr>
        <w:top w:val="none" w:sz="0" w:space="0" w:color="auto"/>
        <w:left w:val="none" w:sz="0" w:space="0" w:color="auto"/>
        <w:bottom w:val="none" w:sz="0" w:space="0" w:color="auto"/>
        <w:right w:val="none" w:sz="0" w:space="0" w:color="auto"/>
      </w:divBdr>
    </w:div>
    <w:div w:id="345834448">
      <w:bodyDiv w:val="1"/>
      <w:marLeft w:val="0"/>
      <w:marRight w:val="0"/>
      <w:marTop w:val="0"/>
      <w:marBottom w:val="0"/>
      <w:divBdr>
        <w:top w:val="none" w:sz="0" w:space="0" w:color="auto"/>
        <w:left w:val="none" w:sz="0" w:space="0" w:color="auto"/>
        <w:bottom w:val="none" w:sz="0" w:space="0" w:color="auto"/>
        <w:right w:val="none" w:sz="0" w:space="0" w:color="auto"/>
      </w:divBdr>
    </w:div>
    <w:div w:id="485897213">
      <w:bodyDiv w:val="1"/>
      <w:marLeft w:val="0"/>
      <w:marRight w:val="0"/>
      <w:marTop w:val="0"/>
      <w:marBottom w:val="0"/>
      <w:divBdr>
        <w:top w:val="none" w:sz="0" w:space="0" w:color="auto"/>
        <w:left w:val="none" w:sz="0" w:space="0" w:color="auto"/>
        <w:bottom w:val="none" w:sz="0" w:space="0" w:color="auto"/>
        <w:right w:val="none" w:sz="0" w:space="0" w:color="auto"/>
      </w:divBdr>
    </w:div>
    <w:div w:id="540825311">
      <w:bodyDiv w:val="1"/>
      <w:marLeft w:val="0"/>
      <w:marRight w:val="0"/>
      <w:marTop w:val="0"/>
      <w:marBottom w:val="0"/>
      <w:divBdr>
        <w:top w:val="none" w:sz="0" w:space="0" w:color="auto"/>
        <w:left w:val="none" w:sz="0" w:space="0" w:color="auto"/>
        <w:bottom w:val="none" w:sz="0" w:space="0" w:color="auto"/>
        <w:right w:val="none" w:sz="0" w:space="0" w:color="auto"/>
      </w:divBdr>
    </w:div>
    <w:div w:id="579143272">
      <w:bodyDiv w:val="1"/>
      <w:marLeft w:val="0"/>
      <w:marRight w:val="0"/>
      <w:marTop w:val="0"/>
      <w:marBottom w:val="0"/>
      <w:divBdr>
        <w:top w:val="none" w:sz="0" w:space="0" w:color="auto"/>
        <w:left w:val="none" w:sz="0" w:space="0" w:color="auto"/>
        <w:bottom w:val="none" w:sz="0" w:space="0" w:color="auto"/>
        <w:right w:val="none" w:sz="0" w:space="0" w:color="auto"/>
      </w:divBdr>
    </w:div>
    <w:div w:id="763721737">
      <w:bodyDiv w:val="1"/>
      <w:marLeft w:val="0"/>
      <w:marRight w:val="0"/>
      <w:marTop w:val="0"/>
      <w:marBottom w:val="0"/>
      <w:divBdr>
        <w:top w:val="none" w:sz="0" w:space="0" w:color="auto"/>
        <w:left w:val="none" w:sz="0" w:space="0" w:color="auto"/>
        <w:bottom w:val="none" w:sz="0" w:space="0" w:color="auto"/>
        <w:right w:val="none" w:sz="0" w:space="0" w:color="auto"/>
      </w:divBdr>
    </w:div>
    <w:div w:id="790976174">
      <w:bodyDiv w:val="1"/>
      <w:marLeft w:val="0"/>
      <w:marRight w:val="0"/>
      <w:marTop w:val="0"/>
      <w:marBottom w:val="0"/>
      <w:divBdr>
        <w:top w:val="none" w:sz="0" w:space="0" w:color="auto"/>
        <w:left w:val="none" w:sz="0" w:space="0" w:color="auto"/>
        <w:bottom w:val="none" w:sz="0" w:space="0" w:color="auto"/>
        <w:right w:val="none" w:sz="0" w:space="0" w:color="auto"/>
      </w:divBdr>
      <w:divsChild>
        <w:div w:id="1456290775">
          <w:marLeft w:val="0"/>
          <w:marRight w:val="0"/>
          <w:marTop w:val="0"/>
          <w:marBottom w:val="0"/>
          <w:divBdr>
            <w:top w:val="none" w:sz="0" w:space="0" w:color="auto"/>
            <w:left w:val="none" w:sz="0" w:space="0" w:color="auto"/>
            <w:bottom w:val="none" w:sz="0" w:space="0" w:color="auto"/>
            <w:right w:val="none" w:sz="0" w:space="0" w:color="auto"/>
          </w:divBdr>
          <w:divsChild>
            <w:div w:id="2142140967">
              <w:marLeft w:val="0"/>
              <w:marRight w:val="0"/>
              <w:marTop w:val="0"/>
              <w:marBottom w:val="0"/>
              <w:divBdr>
                <w:top w:val="none" w:sz="0" w:space="0" w:color="auto"/>
                <w:left w:val="none" w:sz="0" w:space="0" w:color="auto"/>
                <w:bottom w:val="none" w:sz="0" w:space="0" w:color="auto"/>
                <w:right w:val="none" w:sz="0" w:space="0" w:color="auto"/>
              </w:divBdr>
              <w:divsChild>
                <w:div w:id="14094957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24081381">
      <w:bodyDiv w:val="1"/>
      <w:marLeft w:val="0"/>
      <w:marRight w:val="0"/>
      <w:marTop w:val="0"/>
      <w:marBottom w:val="0"/>
      <w:divBdr>
        <w:top w:val="none" w:sz="0" w:space="0" w:color="auto"/>
        <w:left w:val="none" w:sz="0" w:space="0" w:color="auto"/>
        <w:bottom w:val="none" w:sz="0" w:space="0" w:color="auto"/>
        <w:right w:val="none" w:sz="0" w:space="0" w:color="auto"/>
      </w:divBdr>
    </w:div>
    <w:div w:id="920941868">
      <w:bodyDiv w:val="1"/>
      <w:marLeft w:val="0"/>
      <w:marRight w:val="0"/>
      <w:marTop w:val="0"/>
      <w:marBottom w:val="0"/>
      <w:divBdr>
        <w:top w:val="none" w:sz="0" w:space="0" w:color="auto"/>
        <w:left w:val="none" w:sz="0" w:space="0" w:color="auto"/>
        <w:bottom w:val="none" w:sz="0" w:space="0" w:color="auto"/>
        <w:right w:val="none" w:sz="0" w:space="0" w:color="auto"/>
      </w:divBdr>
    </w:div>
    <w:div w:id="951134162">
      <w:bodyDiv w:val="1"/>
      <w:marLeft w:val="0"/>
      <w:marRight w:val="0"/>
      <w:marTop w:val="0"/>
      <w:marBottom w:val="0"/>
      <w:divBdr>
        <w:top w:val="none" w:sz="0" w:space="0" w:color="auto"/>
        <w:left w:val="none" w:sz="0" w:space="0" w:color="auto"/>
        <w:bottom w:val="none" w:sz="0" w:space="0" w:color="auto"/>
        <w:right w:val="none" w:sz="0" w:space="0" w:color="auto"/>
      </w:divBdr>
    </w:div>
    <w:div w:id="954212385">
      <w:bodyDiv w:val="1"/>
      <w:marLeft w:val="0"/>
      <w:marRight w:val="0"/>
      <w:marTop w:val="0"/>
      <w:marBottom w:val="0"/>
      <w:divBdr>
        <w:top w:val="none" w:sz="0" w:space="0" w:color="auto"/>
        <w:left w:val="none" w:sz="0" w:space="0" w:color="auto"/>
        <w:bottom w:val="none" w:sz="0" w:space="0" w:color="auto"/>
        <w:right w:val="none" w:sz="0" w:space="0" w:color="auto"/>
      </w:divBdr>
    </w:div>
    <w:div w:id="1063219405">
      <w:bodyDiv w:val="1"/>
      <w:marLeft w:val="0"/>
      <w:marRight w:val="0"/>
      <w:marTop w:val="0"/>
      <w:marBottom w:val="0"/>
      <w:divBdr>
        <w:top w:val="none" w:sz="0" w:space="0" w:color="auto"/>
        <w:left w:val="none" w:sz="0" w:space="0" w:color="auto"/>
        <w:bottom w:val="none" w:sz="0" w:space="0" w:color="auto"/>
        <w:right w:val="none" w:sz="0" w:space="0" w:color="auto"/>
      </w:divBdr>
    </w:div>
    <w:div w:id="1093666739">
      <w:bodyDiv w:val="1"/>
      <w:marLeft w:val="0"/>
      <w:marRight w:val="0"/>
      <w:marTop w:val="0"/>
      <w:marBottom w:val="0"/>
      <w:divBdr>
        <w:top w:val="none" w:sz="0" w:space="0" w:color="auto"/>
        <w:left w:val="none" w:sz="0" w:space="0" w:color="auto"/>
        <w:bottom w:val="none" w:sz="0" w:space="0" w:color="auto"/>
        <w:right w:val="none" w:sz="0" w:space="0" w:color="auto"/>
      </w:divBdr>
    </w:div>
    <w:div w:id="1295453357">
      <w:bodyDiv w:val="1"/>
      <w:marLeft w:val="0"/>
      <w:marRight w:val="0"/>
      <w:marTop w:val="0"/>
      <w:marBottom w:val="0"/>
      <w:divBdr>
        <w:top w:val="none" w:sz="0" w:space="0" w:color="auto"/>
        <w:left w:val="none" w:sz="0" w:space="0" w:color="auto"/>
        <w:bottom w:val="none" w:sz="0" w:space="0" w:color="auto"/>
        <w:right w:val="none" w:sz="0" w:space="0" w:color="auto"/>
      </w:divBdr>
    </w:div>
    <w:div w:id="1367827793">
      <w:bodyDiv w:val="1"/>
      <w:marLeft w:val="0"/>
      <w:marRight w:val="0"/>
      <w:marTop w:val="0"/>
      <w:marBottom w:val="0"/>
      <w:divBdr>
        <w:top w:val="none" w:sz="0" w:space="0" w:color="auto"/>
        <w:left w:val="none" w:sz="0" w:space="0" w:color="auto"/>
        <w:bottom w:val="none" w:sz="0" w:space="0" w:color="auto"/>
        <w:right w:val="none" w:sz="0" w:space="0" w:color="auto"/>
      </w:divBdr>
    </w:div>
    <w:div w:id="1481733756">
      <w:bodyDiv w:val="1"/>
      <w:marLeft w:val="0"/>
      <w:marRight w:val="0"/>
      <w:marTop w:val="0"/>
      <w:marBottom w:val="0"/>
      <w:divBdr>
        <w:top w:val="none" w:sz="0" w:space="0" w:color="auto"/>
        <w:left w:val="none" w:sz="0" w:space="0" w:color="auto"/>
        <w:bottom w:val="none" w:sz="0" w:space="0" w:color="auto"/>
        <w:right w:val="none" w:sz="0" w:space="0" w:color="auto"/>
      </w:divBdr>
    </w:div>
    <w:div w:id="1490053500">
      <w:bodyDiv w:val="1"/>
      <w:marLeft w:val="0"/>
      <w:marRight w:val="0"/>
      <w:marTop w:val="0"/>
      <w:marBottom w:val="0"/>
      <w:divBdr>
        <w:top w:val="none" w:sz="0" w:space="0" w:color="auto"/>
        <w:left w:val="none" w:sz="0" w:space="0" w:color="auto"/>
        <w:bottom w:val="none" w:sz="0" w:space="0" w:color="auto"/>
        <w:right w:val="none" w:sz="0" w:space="0" w:color="auto"/>
      </w:divBdr>
    </w:div>
    <w:div w:id="1539319664">
      <w:bodyDiv w:val="1"/>
      <w:marLeft w:val="0"/>
      <w:marRight w:val="0"/>
      <w:marTop w:val="0"/>
      <w:marBottom w:val="0"/>
      <w:divBdr>
        <w:top w:val="none" w:sz="0" w:space="0" w:color="auto"/>
        <w:left w:val="none" w:sz="0" w:space="0" w:color="auto"/>
        <w:bottom w:val="none" w:sz="0" w:space="0" w:color="auto"/>
        <w:right w:val="none" w:sz="0" w:space="0" w:color="auto"/>
      </w:divBdr>
    </w:div>
    <w:div w:id="1618760439">
      <w:bodyDiv w:val="1"/>
      <w:marLeft w:val="0"/>
      <w:marRight w:val="0"/>
      <w:marTop w:val="0"/>
      <w:marBottom w:val="0"/>
      <w:divBdr>
        <w:top w:val="none" w:sz="0" w:space="0" w:color="auto"/>
        <w:left w:val="none" w:sz="0" w:space="0" w:color="auto"/>
        <w:bottom w:val="none" w:sz="0" w:space="0" w:color="auto"/>
        <w:right w:val="none" w:sz="0" w:space="0" w:color="auto"/>
      </w:divBdr>
    </w:div>
    <w:div w:id="1695418558">
      <w:bodyDiv w:val="1"/>
      <w:marLeft w:val="0"/>
      <w:marRight w:val="0"/>
      <w:marTop w:val="0"/>
      <w:marBottom w:val="0"/>
      <w:divBdr>
        <w:top w:val="none" w:sz="0" w:space="0" w:color="auto"/>
        <w:left w:val="none" w:sz="0" w:space="0" w:color="auto"/>
        <w:bottom w:val="none" w:sz="0" w:space="0" w:color="auto"/>
        <w:right w:val="none" w:sz="0" w:space="0" w:color="auto"/>
      </w:divBdr>
    </w:div>
    <w:div w:id="1706176620">
      <w:bodyDiv w:val="1"/>
      <w:marLeft w:val="0"/>
      <w:marRight w:val="0"/>
      <w:marTop w:val="0"/>
      <w:marBottom w:val="0"/>
      <w:divBdr>
        <w:top w:val="none" w:sz="0" w:space="0" w:color="auto"/>
        <w:left w:val="none" w:sz="0" w:space="0" w:color="auto"/>
        <w:bottom w:val="none" w:sz="0" w:space="0" w:color="auto"/>
        <w:right w:val="none" w:sz="0" w:space="0" w:color="auto"/>
      </w:divBdr>
    </w:div>
    <w:div w:id="1812088071">
      <w:bodyDiv w:val="1"/>
      <w:marLeft w:val="0"/>
      <w:marRight w:val="0"/>
      <w:marTop w:val="0"/>
      <w:marBottom w:val="0"/>
      <w:divBdr>
        <w:top w:val="none" w:sz="0" w:space="0" w:color="auto"/>
        <w:left w:val="none" w:sz="0" w:space="0" w:color="auto"/>
        <w:bottom w:val="none" w:sz="0" w:space="0" w:color="auto"/>
        <w:right w:val="none" w:sz="0" w:space="0" w:color="auto"/>
      </w:divBdr>
    </w:div>
    <w:div w:id="1826315861">
      <w:bodyDiv w:val="1"/>
      <w:marLeft w:val="0"/>
      <w:marRight w:val="0"/>
      <w:marTop w:val="0"/>
      <w:marBottom w:val="0"/>
      <w:divBdr>
        <w:top w:val="none" w:sz="0" w:space="0" w:color="auto"/>
        <w:left w:val="none" w:sz="0" w:space="0" w:color="auto"/>
        <w:bottom w:val="none" w:sz="0" w:space="0" w:color="auto"/>
        <w:right w:val="none" w:sz="0" w:space="0" w:color="auto"/>
      </w:divBdr>
    </w:div>
    <w:div w:id="1992053533">
      <w:bodyDiv w:val="1"/>
      <w:marLeft w:val="0"/>
      <w:marRight w:val="0"/>
      <w:marTop w:val="0"/>
      <w:marBottom w:val="0"/>
      <w:divBdr>
        <w:top w:val="none" w:sz="0" w:space="0" w:color="auto"/>
        <w:left w:val="none" w:sz="0" w:space="0" w:color="auto"/>
        <w:bottom w:val="none" w:sz="0" w:space="0" w:color="auto"/>
        <w:right w:val="none" w:sz="0" w:space="0" w:color="auto"/>
      </w:divBdr>
    </w:div>
    <w:div w:id="2013414204">
      <w:bodyDiv w:val="1"/>
      <w:marLeft w:val="0"/>
      <w:marRight w:val="0"/>
      <w:marTop w:val="0"/>
      <w:marBottom w:val="0"/>
      <w:divBdr>
        <w:top w:val="none" w:sz="0" w:space="0" w:color="auto"/>
        <w:left w:val="none" w:sz="0" w:space="0" w:color="auto"/>
        <w:bottom w:val="none" w:sz="0" w:space="0" w:color="auto"/>
        <w:right w:val="none" w:sz="0" w:space="0" w:color="auto"/>
      </w:divBdr>
    </w:div>
    <w:div w:id="2049991675">
      <w:bodyDiv w:val="1"/>
      <w:marLeft w:val="0"/>
      <w:marRight w:val="0"/>
      <w:marTop w:val="0"/>
      <w:marBottom w:val="0"/>
      <w:divBdr>
        <w:top w:val="none" w:sz="0" w:space="0" w:color="auto"/>
        <w:left w:val="none" w:sz="0" w:space="0" w:color="auto"/>
        <w:bottom w:val="none" w:sz="0" w:space="0" w:color="auto"/>
        <w:right w:val="none" w:sz="0" w:space="0" w:color="auto"/>
      </w:divBdr>
    </w:div>
    <w:div w:id="2098088780">
      <w:bodyDiv w:val="1"/>
      <w:marLeft w:val="0"/>
      <w:marRight w:val="0"/>
      <w:marTop w:val="0"/>
      <w:marBottom w:val="0"/>
      <w:divBdr>
        <w:top w:val="none" w:sz="0" w:space="0" w:color="auto"/>
        <w:left w:val="none" w:sz="0" w:space="0" w:color="auto"/>
        <w:bottom w:val="none" w:sz="0" w:space="0" w:color="auto"/>
        <w:right w:val="none" w:sz="0" w:space="0" w:color="auto"/>
      </w:divBdr>
      <w:divsChild>
        <w:div w:id="982391810">
          <w:marLeft w:val="0"/>
          <w:marRight w:val="0"/>
          <w:marTop w:val="0"/>
          <w:marBottom w:val="0"/>
          <w:divBdr>
            <w:top w:val="none" w:sz="0" w:space="0" w:color="auto"/>
            <w:left w:val="none" w:sz="0" w:space="0" w:color="auto"/>
            <w:bottom w:val="none" w:sz="0" w:space="0" w:color="auto"/>
            <w:right w:val="none" w:sz="0" w:space="0" w:color="auto"/>
          </w:divBdr>
          <w:divsChild>
            <w:div w:id="599603969">
              <w:marLeft w:val="0"/>
              <w:marRight w:val="0"/>
              <w:marTop w:val="0"/>
              <w:marBottom w:val="0"/>
              <w:divBdr>
                <w:top w:val="none" w:sz="0" w:space="0" w:color="auto"/>
                <w:left w:val="none" w:sz="0" w:space="0" w:color="auto"/>
                <w:bottom w:val="none" w:sz="0" w:space="0" w:color="auto"/>
                <w:right w:val="none" w:sz="0" w:space="0" w:color="auto"/>
              </w:divBdr>
              <w:divsChild>
                <w:div w:id="12508866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06538408">
      <w:bodyDiv w:val="1"/>
      <w:marLeft w:val="0"/>
      <w:marRight w:val="0"/>
      <w:marTop w:val="0"/>
      <w:marBottom w:val="0"/>
      <w:divBdr>
        <w:top w:val="none" w:sz="0" w:space="0" w:color="auto"/>
        <w:left w:val="none" w:sz="0" w:space="0" w:color="auto"/>
        <w:bottom w:val="none" w:sz="0" w:space="0" w:color="auto"/>
        <w:right w:val="none" w:sz="0" w:space="0" w:color="auto"/>
      </w:divBdr>
    </w:div>
    <w:div w:id="21089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www.ico.gov.uk"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www.gov.uk/government/uploads/system/uploads/attachment_data/file/581213/cgmanual.pdf" TargetMode="External"/><Relationship Id="rId38" Type="http://schemas.openxmlformats.org/officeDocument/2006/relationships/hyperlink" Target="http://www.legislation.gov.uk/ukpga/2018/12/schedule/1/enacted"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yperlink" Target="mailto:Cheryl.farmer@sthk.nhs.uk"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hyperlink" Target="mailto:IG@sthk.nhs.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5277573574022AFB98DEBC9050CFA"/>
        <w:category>
          <w:name w:val="General"/>
          <w:gallery w:val="placeholder"/>
        </w:category>
        <w:types>
          <w:type w:val="bbPlcHdr"/>
        </w:types>
        <w:behaviors>
          <w:behavior w:val="content"/>
        </w:behaviors>
        <w:guid w:val="{881573FB-B0B8-4B24-9119-3D0D014D6C90}"/>
      </w:docPartPr>
      <w:docPartBody>
        <w:p w:rsidR="000938C3" w:rsidRDefault="00D46558" w:rsidP="00D46558">
          <w:pPr>
            <w:pStyle w:val="C2E5277573574022AFB98DEBC9050CFA15"/>
          </w:pPr>
          <w:r w:rsidRPr="004A4FE9">
            <w:rPr>
              <w:rStyle w:val="PlaceholderText"/>
            </w:rPr>
            <w:t>Choose an item.</w:t>
          </w:r>
        </w:p>
      </w:docPartBody>
    </w:docPart>
    <w:docPart>
      <w:docPartPr>
        <w:name w:val="AB4A28D301344EA38BEC4428CBDF068E"/>
        <w:category>
          <w:name w:val="General"/>
          <w:gallery w:val="placeholder"/>
        </w:category>
        <w:types>
          <w:type w:val="bbPlcHdr"/>
        </w:types>
        <w:behaviors>
          <w:behavior w:val="content"/>
        </w:behaviors>
        <w:guid w:val="{BC67271B-45C6-432F-8F2D-50AF41BC1CF3}"/>
      </w:docPartPr>
      <w:docPartBody>
        <w:p w:rsidR="000938C3" w:rsidRDefault="00D46558" w:rsidP="00D46558">
          <w:pPr>
            <w:pStyle w:val="AB4A28D301344EA38BEC4428CBDF068E14"/>
          </w:pPr>
          <w:r w:rsidRPr="004A4FE9">
            <w:rPr>
              <w:rStyle w:val="PlaceholderText"/>
              <w:b/>
            </w:rPr>
            <w:t>Choose an item.</w:t>
          </w:r>
        </w:p>
      </w:docPartBody>
    </w:docPart>
    <w:docPart>
      <w:docPartPr>
        <w:name w:val="262F3ADA1F2240C69A6FC028F2EA50B9"/>
        <w:category>
          <w:name w:val="General"/>
          <w:gallery w:val="placeholder"/>
        </w:category>
        <w:types>
          <w:type w:val="bbPlcHdr"/>
        </w:types>
        <w:behaviors>
          <w:behavior w:val="content"/>
        </w:behaviors>
        <w:guid w:val="{5F0CC1C7-E796-4B3F-82AD-42AB96A3A713}"/>
      </w:docPartPr>
      <w:docPartBody>
        <w:p w:rsidR="000938C3" w:rsidRDefault="00D46558" w:rsidP="00D46558">
          <w:pPr>
            <w:pStyle w:val="262F3ADA1F2240C69A6FC028F2EA50B914"/>
          </w:pPr>
          <w:r w:rsidRPr="004A4FE9">
            <w:rPr>
              <w:rStyle w:val="PlaceholderText"/>
            </w:rPr>
            <w:t>Click here to enter a date.</w:t>
          </w:r>
        </w:p>
      </w:docPartBody>
    </w:docPart>
    <w:docPart>
      <w:docPartPr>
        <w:name w:val="1DCBA47E6233435AA4372059BBB384E2"/>
        <w:category>
          <w:name w:val="General"/>
          <w:gallery w:val="placeholder"/>
        </w:category>
        <w:types>
          <w:type w:val="bbPlcHdr"/>
        </w:types>
        <w:behaviors>
          <w:behavior w:val="content"/>
        </w:behaviors>
        <w:guid w:val="{5F5756B0-8473-41FA-BCC2-BC610DF82229}"/>
      </w:docPartPr>
      <w:docPartBody>
        <w:p w:rsidR="000938C3" w:rsidRDefault="00D46558" w:rsidP="00D46558">
          <w:pPr>
            <w:pStyle w:val="1DCBA47E6233435AA4372059BBB384E214"/>
          </w:pPr>
          <w:r w:rsidRPr="004A4FE9">
            <w:rPr>
              <w:rStyle w:val="PlaceholderText"/>
            </w:rPr>
            <w:t>Click here to enter a date.</w:t>
          </w:r>
        </w:p>
      </w:docPartBody>
    </w:docPart>
    <w:docPart>
      <w:docPartPr>
        <w:name w:val="5152B0145DEE43D58563D3A5A99EE460"/>
        <w:category>
          <w:name w:val="General"/>
          <w:gallery w:val="placeholder"/>
        </w:category>
        <w:types>
          <w:type w:val="bbPlcHdr"/>
        </w:types>
        <w:behaviors>
          <w:behavior w:val="content"/>
        </w:behaviors>
        <w:guid w:val="{D713472C-C2C2-444D-89FC-09037A6C185C}"/>
      </w:docPartPr>
      <w:docPartBody>
        <w:p w:rsidR="000938C3" w:rsidRDefault="00D46558" w:rsidP="00D46558">
          <w:pPr>
            <w:pStyle w:val="5152B0145DEE43D58563D3A5A99EE46014"/>
          </w:pPr>
          <w:r w:rsidRPr="004A4FE9">
            <w:rPr>
              <w:rStyle w:val="PlaceholderText"/>
            </w:rPr>
            <w:t>Click here to enter a date.</w:t>
          </w:r>
        </w:p>
      </w:docPartBody>
    </w:docPart>
    <w:docPart>
      <w:docPartPr>
        <w:name w:val="0C3AE31B94EA4EAD91666F0580D9B4B4"/>
        <w:category>
          <w:name w:val="General"/>
          <w:gallery w:val="placeholder"/>
        </w:category>
        <w:types>
          <w:type w:val="bbPlcHdr"/>
        </w:types>
        <w:behaviors>
          <w:behavior w:val="content"/>
        </w:behaviors>
        <w:guid w:val="{64EE298B-2DB4-4994-B67A-1BF6589FA61D}"/>
      </w:docPartPr>
      <w:docPartBody>
        <w:p w:rsidR="000938C3" w:rsidRDefault="00D46558" w:rsidP="00D46558">
          <w:pPr>
            <w:pStyle w:val="0C3AE31B94EA4EAD91666F0580D9B4B413"/>
          </w:pPr>
          <w:r w:rsidRPr="004A4FE9">
            <w:rPr>
              <w:rStyle w:val="PlaceholderText"/>
            </w:rPr>
            <w:t>Choose an item.</w:t>
          </w:r>
        </w:p>
      </w:docPartBody>
    </w:docPart>
    <w:docPart>
      <w:docPartPr>
        <w:name w:val="4530AED9E7424A0691C94C73AC39B29C"/>
        <w:category>
          <w:name w:val="General"/>
          <w:gallery w:val="placeholder"/>
        </w:category>
        <w:types>
          <w:type w:val="bbPlcHdr"/>
        </w:types>
        <w:behaviors>
          <w:behavior w:val="content"/>
        </w:behaviors>
        <w:guid w:val="{E75AD60E-66BB-4A54-A70C-A5AB7F8C7D4A}"/>
      </w:docPartPr>
      <w:docPartBody>
        <w:p w:rsidR="000938C3" w:rsidRDefault="00D46558" w:rsidP="00D46558">
          <w:pPr>
            <w:pStyle w:val="4530AED9E7424A0691C94C73AC39B29C12"/>
          </w:pPr>
          <w:r w:rsidRPr="004A4FE9">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9D307AAC-2611-4395-9EA9-696A39487855}"/>
      </w:docPartPr>
      <w:docPartBody>
        <w:p w:rsidR="000938C3" w:rsidRDefault="000938C3">
          <w:r w:rsidRPr="009011F0">
            <w:rPr>
              <w:rStyle w:val="PlaceholderText"/>
            </w:rPr>
            <w:t>Click here to enter text.</w:t>
          </w:r>
        </w:p>
      </w:docPartBody>
    </w:docPart>
    <w:docPart>
      <w:docPartPr>
        <w:name w:val="D3635F3EBF854C12967CF2FA6CC1A5C4"/>
        <w:category>
          <w:name w:val="General"/>
          <w:gallery w:val="placeholder"/>
        </w:category>
        <w:types>
          <w:type w:val="bbPlcHdr"/>
        </w:types>
        <w:behaviors>
          <w:behavior w:val="content"/>
        </w:behaviors>
        <w:guid w:val="{35A4D33D-E6F0-47AB-B2A7-9833ADCD8A82}"/>
      </w:docPartPr>
      <w:docPartBody>
        <w:p w:rsidR="000938C3" w:rsidRDefault="00D46558" w:rsidP="00D46558">
          <w:pPr>
            <w:pStyle w:val="D3635F3EBF854C12967CF2FA6CC1A5C411"/>
          </w:pPr>
          <w:r w:rsidRPr="009B5F42">
            <w:rPr>
              <w:rStyle w:val="PlaceholderText"/>
              <w:sz w:val="20"/>
            </w:rPr>
            <w:t>Click here to enter text.</w:t>
          </w:r>
        </w:p>
      </w:docPartBody>
    </w:docPart>
    <w:docPart>
      <w:docPartPr>
        <w:name w:val="A7F145E24C07427094D5CBFA1FEEF8D8"/>
        <w:category>
          <w:name w:val="General"/>
          <w:gallery w:val="placeholder"/>
        </w:category>
        <w:types>
          <w:type w:val="bbPlcHdr"/>
        </w:types>
        <w:behaviors>
          <w:behavior w:val="content"/>
        </w:behaviors>
        <w:guid w:val="{96C13DED-D534-467D-8BE1-6B0532EE36C7}"/>
      </w:docPartPr>
      <w:docPartBody>
        <w:p w:rsidR="000938C3" w:rsidRDefault="00D46558" w:rsidP="00D46558">
          <w:pPr>
            <w:pStyle w:val="A7F145E24C07427094D5CBFA1FEEF8D89"/>
          </w:pPr>
          <w:r w:rsidRPr="009B5F42">
            <w:rPr>
              <w:rStyle w:val="PlaceholderText"/>
              <w:sz w:val="18"/>
            </w:rPr>
            <w:t>Click here to enter text.</w:t>
          </w:r>
        </w:p>
      </w:docPartBody>
    </w:docPart>
    <w:docPart>
      <w:docPartPr>
        <w:name w:val="9D22B9AEF022473D82E23CD4B39AC0C9"/>
        <w:category>
          <w:name w:val="General"/>
          <w:gallery w:val="placeholder"/>
        </w:category>
        <w:types>
          <w:type w:val="bbPlcHdr"/>
        </w:types>
        <w:behaviors>
          <w:behavior w:val="content"/>
        </w:behaviors>
        <w:guid w:val="{FD58AD74-7FB9-49D0-8933-9A17D1781555}"/>
      </w:docPartPr>
      <w:docPartBody>
        <w:p w:rsidR="000938C3" w:rsidRDefault="00D46558" w:rsidP="00D46558">
          <w:pPr>
            <w:pStyle w:val="9D22B9AEF022473D82E23CD4B39AC0C99"/>
          </w:pPr>
          <w:r w:rsidRPr="009B5F42">
            <w:rPr>
              <w:rStyle w:val="PlaceholderText"/>
              <w:sz w:val="18"/>
            </w:rPr>
            <w:t>Choose an item.</w:t>
          </w:r>
        </w:p>
      </w:docPartBody>
    </w:docPart>
    <w:docPart>
      <w:docPartPr>
        <w:name w:val="E008E815DDB64C1DA59CA2E1B9152F80"/>
        <w:category>
          <w:name w:val="General"/>
          <w:gallery w:val="placeholder"/>
        </w:category>
        <w:types>
          <w:type w:val="bbPlcHdr"/>
        </w:types>
        <w:behaviors>
          <w:behavior w:val="content"/>
        </w:behaviors>
        <w:guid w:val="{CE04D0B8-A463-4C81-8F4D-92739FD179AC}"/>
      </w:docPartPr>
      <w:docPartBody>
        <w:p w:rsidR="000938C3" w:rsidRDefault="00D46558" w:rsidP="00D46558">
          <w:pPr>
            <w:pStyle w:val="E008E815DDB64C1DA59CA2E1B9152F809"/>
          </w:pPr>
          <w:r w:rsidRPr="009B5F42">
            <w:rPr>
              <w:rStyle w:val="PlaceholderText"/>
              <w:sz w:val="18"/>
            </w:rPr>
            <w:t>Choose an item.</w:t>
          </w:r>
        </w:p>
      </w:docPartBody>
    </w:docPart>
    <w:docPart>
      <w:docPartPr>
        <w:name w:val="644EEBA300844DC2A0D17E3ED2BC0664"/>
        <w:category>
          <w:name w:val="General"/>
          <w:gallery w:val="placeholder"/>
        </w:category>
        <w:types>
          <w:type w:val="bbPlcHdr"/>
        </w:types>
        <w:behaviors>
          <w:behavior w:val="content"/>
        </w:behaviors>
        <w:guid w:val="{9617F960-6D8D-497A-BC1B-829FC5EA1DD2}"/>
      </w:docPartPr>
      <w:docPartBody>
        <w:p w:rsidR="000938C3" w:rsidRDefault="00D46558" w:rsidP="00D46558">
          <w:pPr>
            <w:pStyle w:val="644EEBA300844DC2A0D17E3ED2BC06648"/>
          </w:pPr>
          <w:r w:rsidRPr="009B5F42">
            <w:rPr>
              <w:rStyle w:val="PlaceholderText"/>
              <w:sz w:val="18"/>
            </w:rPr>
            <w:t>Choose an item.</w:t>
          </w:r>
        </w:p>
      </w:docPartBody>
    </w:docPart>
    <w:docPart>
      <w:docPartPr>
        <w:name w:val="7940AFA4B5F3439792F6355A47C08E93"/>
        <w:category>
          <w:name w:val="General"/>
          <w:gallery w:val="placeholder"/>
        </w:category>
        <w:types>
          <w:type w:val="bbPlcHdr"/>
        </w:types>
        <w:behaviors>
          <w:behavior w:val="content"/>
        </w:behaviors>
        <w:guid w:val="{A18C7BBF-C772-4648-ABD1-BDEC27FC6D64}"/>
      </w:docPartPr>
      <w:docPartBody>
        <w:p w:rsidR="000938C3" w:rsidRDefault="00D46558" w:rsidP="00D46558">
          <w:pPr>
            <w:pStyle w:val="7940AFA4B5F3439792F6355A47C08E938"/>
          </w:pPr>
          <w:r w:rsidRPr="009B5F42">
            <w:rPr>
              <w:rStyle w:val="PlaceholderText"/>
              <w:sz w:val="16"/>
            </w:rPr>
            <w:t>Click here to enter a date.</w:t>
          </w:r>
        </w:p>
      </w:docPartBody>
    </w:docPart>
    <w:docPart>
      <w:docPartPr>
        <w:name w:val="EC3A5CC37A64465AAEE23F53341404BE"/>
        <w:category>
          <w:name w:val="General"/>
          <w:gallery w:val="placeholder"/>
        </w:category>
        <w:types>
          <w:type w:val="bbPlcHdr"/>
        </w:types>
        <w:behaviors>
          <w:behavior w:val="content"/>
        </w:behaviors>
        <w:guid w:val="{37ECDF83-6A6F-4412-B821-F033F1ADE8AD}"/>
      </w:docPartPr>
      <w:docPartBody>
        <w:p w:rsidR="000938C3" w:rsidRDefault="00D46558" w:rsidP="00D46558">
          <w:pPr>
            <w:pStyle w:val="EC3A5CC37A64465AAEE23F53341404BE8"/>
          </w:pPr>
          <w:r w:rsidRPr="009B5F42">
            <w:rPr>
              <w:rStyle w:val="PlaceholderText"/>
              <w:sz w:val="16"/>
            </w:rPr>
            <w:t>Click here to enter a date.</w:t>
          </w:r>
        </w:p>
      </w:docPartBody>
    </w:docPart>
    <w:docPart>
      <w:docPartPr>
        <w:name w:val="2ACD4E26A42947EFA31ECA2CF53C562B"/>
        <w:category>
          <w:name w:val="General"/>
          <w:gallery w:val="placeholder"/>
        </w:category>
        <w:types>
          <w:type w:val="bbPlcHdr"/>
        </w:types>
        <w:behaviors>
          <w:behavior w:val="content"/>
        </w:behaviors>
        <w:guid w:val="{B9F90C20-2862-4537-9958-235819D49E48}"/>
      </w:docPartPr>
      <w:docPartBody>
        <w:p w:rsidR="000938C3" w:rsidRDefault="00D46558" w:rsidP="00D46558">
          <w:pPr>
            <w:pStyle w:val="2ACD4E26A42947EFA31ECA2CF53C562B7"/>
          </w:pPr>
          <w:r w:rsidRPr="009B5F42">
            <w:rPr>
              <w:rStyle w:val="PlaceholderText"/>
              <w:sz w:val="16"/>
            </w:rPr>
            <w:t>Click here to enter a date.</w:t>
          </w:r>
        </w:p>
      </w:docPartBody>
    </w:docPart>
    <w:docPart>
      <w:docPartPr>
        <w:name w:val="8D55FBEC9E554DD286BF8F3FD4E11234"/>
        <w:category>
          <w:name w:val="General"/>
          <w:gallery w:val="placeholder"/>
        </w:category>
        <w:types>
          <w:type w:val="bbPlcHdr"/>
        </w:types>
        <w:behaviors>
          <w:behavior w:val="content"/>
        </w:behaviors>
        <w:guid w:val="{6FD6D984-6494-40E2-AC79-F95AC955663A}"/>
      </w:docPartPr>
      <w:docPartBody>
        <w:p w:rsidR="000938C3" w:rsidRDefault="00D46558" w:rsidP="00D46558">
          <w:pPr>
            <w:pStyle w:val="8D55FBEC9E554DD286BF8F3FD4E112347"/>
          </w:pPr>
          <w:r w:rsidRPr="009B5F42">
            <w:rPr>
              <w:rStyle w:val="PlaceholderText"/>
              <w:sz w:val="16"/>
            </w:rPr>
            <w:t>Click here to enter a date.</w:t>
          </w:r>
        </w:p>
      </w:docPartBody>
    </w:docPart>
    <w:docPart>
      <w:docPartPr>
        <w:name w:val="FF37D0533DA04D24AA020AAB43443DA2"/>
        <w:category>
          <w:name w:val="General"/>
          <w:gallery w:val="placeholder"/>
        </w:category>
        <w:types>
          <w:type w:val="bbPlcHdr"/>
        </w:types>
        <w:behaviors>
          <w:behavior w:val="content"/>
        </w:behaviors>
        <w:guid w:val="{7B8802DD-E280-4373-AABA-3D4337619A73}"/>
      </w:docPartPr>
      <w:docPartBody>
        <w:p w:rsidR="000938C3" w:rsidRDefault="00D46558" w:rsidP="00D46558">
          <w:pPr>
            <w:pStyle w:val="FF37D0533DA04D24AA020AAB43443DA25"/>
          </w:pPr>
          <w:r w:rsidRPr="009B5F42">
            <w:rPr>
              <w:rStyle w:val="PlaceholderText"/>
              <w:sz w:val="18"/>
            </w:rPr>
            <w:t>Choose an item.</w:t>
          </w:r>
        </w:p>
      </w:docPartBody>
    </w:docPart>
    <w:docPart>
      <w:docPartPr>
        <w:name w:val="D2F6187161144964AEFDA95A89173913"/>
        <w:category>
          <w:name w:val="General"/>
          <w:gallery w:val="placeholder"/>
        </w:category>
        <w:types>
          <w:type w:val="bbPlcHdr"/>
        </w:types>
        <w:behaviors>
          <w:behavior w:val="content"/>
        </w:behaviors>
        <w:guid w:val="{4C072E44-808F-4FEB-ADB4-7FE16154A17D}"/>
      </w:docPartPr>
      <w:docPartBody>
        <w:p w:rsidR="000938C3" w:rsidRDefault="00D46558" w:rsidP="00D46558">
          <w:pPr>
            <w:pStyle w:val="D2F6187161144964AEFDA95A891739134"/>
          </w:pPr>
          <w:r w:rsidRPr="009011F0">
            <w:rPr>
              <w:rStyle w:val="PlaceholderText"/>
            </w:rPr>
            <w:t>Choose an item.</w:t>
          </w:r>
        </w:p>
      </w:docPartBody>
    </w:docPart>
    <w:docPart>
      <w:docPartPr>
        <w:name w:val="5F042B6A40D541D7868BE5747363F0B3"/>
        <w:category>
          <w:name w:val="General"/>
          <w:gallery w:val="placeholder"/>
        </w:category>
        <w:types>
          <w:type w:val="bbPlcHdr"/>
        </w:types>
        <w:behaviors>
          <w:behavior w:val="content"/>
        </w:behaviors>
        <w:guid w:val="{F2A02AA5-56E6-466A-A31F-A78EE066DD25}"/>
      </w:docPartPr>
      <w:docPartBody>
        <w:p w:rsidR="00D46558" w:rsidRDefault="00D46558" w:rsidP="00D46558">
          <w:pPr>
            <w:pStyle w:val="5F042B6A40D541D7868BE5747363F0B34"/>
          </w:pPr>
          <w:r w:rsidRPr="009B5F42">
            <w:rPr>
              <w:rStyle w:val="PlaceholderText"/>
              <w:sz w:val="16"/>
            </w:rPr>
            <w:t>Click here to enter a date.</w:t>
          </w:r>
        </w:p>
      </w:docPartBody>
    </w:docPart>
    <w:docPart>
      <w:docPartPr>
        <w:name w:val="DefaultPlaceholder_1082065160"/>
        <w:category>
          <w:name w:val="General"/>
          <w:gallery w:val="placeholder"/>
        </w:category>
        <w:types>
          <w:type w:val="bbPlcHdr"/>
        </w:types>
        <w:behaviors>
          <w:behavior w:val="content"/>
        </w:behaviors>
        <w:guid w:val="{D0DE23C2-DE26-4511-83EA-9A5D7E61BAC5}"/>
      </w:docPartPr>
      <w:docPartBody>
        <w:p w:rsidR="00D46558" w:rsidRDefault="00D46558">
          <w:r w:rsidRPr="00671168">
            <w:rPr>
              <w:rStyle w:val="PlaceholderText"/>
            </w:rPr>
            <w:t>Click here to enter a date.</w:t>
          </w:r>
        </w:p>
      </w:docPartBody>
    </w:docPart>
    <w:docPart>
      <w:docPartPr>
        <w:name w:val="BF4F7C12A261410885C5C1031B95D1BE"/>
        <w:category>
          <w:name w:val="General"/>
          <w:gallery w:val="placeholder"/>
        </w:category>
        <w:types>
          <w:type w:val="bbPlcHdr"/>
        </w:types>
        <w:behaviors>
          <w:behavior w:val="content"/>
        </w:behaviors>
        <w:guid w:val="{01A22DC8-988B-46BF-AB55-DB53F5C68B77}"/>
      </w:docPartPr>
      <w:docPartBody>
        <w:p w:rsidR="00D46558" w:rsidRDefault="00D46558" w:rsidP="00D46558">
          <w:pPr>
            <w:pStyle w:val="BF4F7C12A261410885C5C1031B95D1BE3"/>
          </w:pPr>
          <w:r w:rsidRPr="00671168">
            <w:rPr>
              <w:rStyle w:val="PlaceholderText"/>
            </w:rPr>
            <w:t>Choose an item.</w:t>
          </w:r>
        </w:p>
      </w:docPartBody>
    </w:docPart>
    <w:docPart>
      <w:docPartPr>
        <w:name w:val="36D7D87B0183403C851AB9AF91156472"/>
        <w:category>
          <w:name w:val="General"/>
          <w:gallery w:val="placeholder"/>
        </w:category>
        <w:types>
          <w:type w:val="bbPlcHdr"/>
        </w:types>
        <w:behaviors>
          <w:behavior w:val="content"/>
        </w:behaviors>
        <w:guid w:val="{2E741711-771C-4964-8361-11CB0FD72F27}"/>
      </w:docPartPr>
      <w:docPartBody>
        <w:p w:rsidR="00D46558" w:rsidRDefault="00D46558" w:rsidP="00D46558">
          <w:pPr>
            <w:pStyle w:val="36D7D87B0183403C851AB9AF911564723"/>
          </w:pPr>
          <w:r w:rsidRPr="004034EC">
            <w:rPr>
              <w:rStyle w:val="PlaceholderText"/>
            </w:rPr>
            <w:t>Click here to enter a date.</w:t>
          </w:r>
        </w:p>
      </w:docPartBody>
    </w:docPart>
    <w:docPart>
      <w:docPartPr>
        <w:name w:val="C56EDF4433D148B8BAA50405FECF854A"/>
        <w:category>
          <w:name w:val="General"/>
          <w:gallery w:val="placeholder"/>
        </w:category>
        <w:types>
          <w:type w:val="bbPlcHdr"/>
        </w:types>
        <w:behaviors>
          <w:behavior w:val="content"/>
        </w:behaviors>
        <w:guid w:val="{B827B1A9-4081-4BE0-9A81-4F24AE135C95}"/>
      </w:docPartPr>
      <w:docPartBody>
        <w:p w:rsidR="00D46558" w:rsidRDefault="00D46558" w:rsidP="00D46558">
          <w:pPr>
            <w:pStyle w:val="C56EDF4433D148B8BAA50405FECF854A"/>
          </w:pPr>
          <w:r w:rsidRPr="00671168">
            <w:rPr>
              <w:rStyle w:val="PlaceholderText"/>
            </w:rPr>
            <w:t>Choose an item.</w:t>
          </w:r>
        </w:p>
      </w:docPartBody>
    </w:docPart>
    <w:docPart>
      <w:docPartPr>
        <w:name w:val="2418BAC53D1D46FC92C8A6C96AF7372D"/>
        <w:category>
          <w:name w:val="General"/>
          <w:gallery w:val="placeholder"/>
        </w:category>
        <w:types>
          <w:type w:val="bbPlcHdr"/>
        </w:types>
        <w:behaviors>
          <w:behavior w:val="content"/>
        </w:behaviors>
        <w:guid w:val="{615DE1B3-92F0-416A-8982-36F1CFAACC3A}"/>
      </w:docPartPr>
      <w:docPartBody>
        <w:p w:rsidR="00D46558" w:rsidRDefault="00D46558" w:rsidP="00D46558">
          <w:pPr>
            <w:pStyle w:val="2418BAC53D1D46FC92C8A6C96AF7372D"/>
          </w:pPr>
          <w:r w:rsidRPr="009B5F42">
            <w:rPr>
              <w:rStyle w:val="PlaceholderText"/>
              <w:sz w:val="18"/>
            </w:rPr>
            <w:t>Choose an item.</w:t>
          </w:r>
        </w:p>
      </w:docPartBody>
    </w:docPart>
    <w:docPart>
      <w:docPartPr>
        <w:name w:val="AD191E4738644BA49DE2612A895898AB"/>
        <w:category>
          <w:name w:val="General"/>
          <w:gallery w:val="placeholder"/>
        </w:category>
        <w:types>
          <w:type w:val="bbPlcHdr"/>
        </w:types>
        <w:behaviors>
          <w:behavior w:val="content"/>
        </w:behaviors>
        <w:guid w:val="{9DA5D06C-BD7E-4570-9244-B771AAEB12E0}"/>
      </w:docPartPr>
      <w:docPartBody>
        <w:p w:rsidR="00D46558" w:rsidRDefault="00D46558" w:rsidP="00D46558">
          <w:pPr>
            <w:pStyle w:val="AD191E4738644BA49DE2612A895898AB"/>
          </w:pPr>
          <w:r w:rsidRPr="009B5F42">
            <w:rPr>
              <w:rStyle w:val="PlaceholderText"/>
              <w:sz w:val="18"/>
            </w:rPr>
            <w:t>Choose an item.</w:t>
          </w:r>
        </w:p>
      </w:docPartBody>
    </w:docPart>
    <w:docPart>
      <w:docPartPr>
        <w:name w:val="62B7BFE5C2024F7CB48073CF2D7216CA"/>
        <w:category>
          <w:name w:val="General"/>
          <w:gallery w:val="placeholder"/>
        </w:category>
        <w:types>
          <w:type w:val="bbPlcHdr"/>
        </w:types>
        <w:behaviors>
          <w:behavior w:val="content"/>
        </w:behaviors>
        <w:guid w:val="{4B67015C-2158-433A-B89B-0D152AF20AB8}"/>
      </w:docPartPr>
      <w:docPartBody>
        <w:p w:rsidR="00D46558" w:rsidRDefault="00D46558" w:rsidP="00D46558">
          <w:pPr>
            <w:pStyle w:val="62B7BFE5C2024F7CB48073CF2D7216CA"/>
          </w:pPr>
          <w:r w:rsidRPr="009B5F42">
            <w:rPr>
              <w:rStyle w:val="PlaceholderText"/>
              <w:sz w:val="18"/>
            </w:rPr>
            <w:t>Choose an item.</w:t>
          </w:r>
        </w:p>
      </w:docPartBody>
    </w:docPart>
    <w:docPart>
      <w:docPartPr>
        <w:name w:val="8002B7F06B224B2CBA21F214F27991F8"/>
        <w:category>
          <w:name w:val="General"/>
          <w:gallery w:val="placeholder"/>
        </w:category>
        <w:types>
          <w:type w:val="bbPlcHdr"/>
        </w:types>
        <w:behaviors>
          <w:behavior w:val="content"/>
        </w:behaviors>
        <w:guid w:val="{609DD7FB-79F0-4EFD-8F70-65B87666955E}"/>
      </w:docPartPr>
      <w:docPartBody>
        <w:p w:rsidR="00D46558" w:rsidRDefault="00D46558" w:rsidP="00D46558">
          <w:pPr>
            <w:pStyle w:val="8002B7F06B224B2CBA21F214F27991F8"/>
          </w:pPr>
          <w:r w:rsidRPr="009B5F42">
            <w:rPr>
              <w:rStyle w:val="PlaceholderText"/>
              <w:sz w:val="18"/>
            </w:rPr>
            <w:t>Choose an item.</w:t>
          </w:r>
        </w:p>
      </w:docPartBody>
    </w:docPart>
    <w:docPart>
      <w:docPartPr>
        <w:name w:val="F5EB3D983D5F463CAEE990426E3F10ED"/>
        <w:category>
          <w:name w:val="General"/>
          <w:gallery w:val="placeholder"/>
        </w:category>
        <w:types>
          <w:type w:val="bbPlcHdr"/>
        </w:types>
        <w:behaviors>
          <w:behavior w:val="content"/>
        </w:behaviors>
        <w:guid w:val="{4487A232-4761-4F98-B8B9-228B66BF377F}"/>
      </w:docPartPr>
      <w:docPartBody>
        <w:p w:rsidR="00D46558" w:rsidRDefault="00D46558" w:rsidP="00D46558">
          <w:pPr>
            <w:pStyle w:val="F5EB3D983D5F463CAEE990426E3F10ED"/>
          </w:pPr>
          <w:r w:rsidRPr="009B5F42">
            <w:rPr>
              <w:rStyle w:val="PlaceholderText"/>
              <w:sz w:val="18"/>
            </w:rPr>
            <w:t>Choose an item.</w:t>
          </w:r>
        </w:p>
      </w:docPartBody>
    </w:docPart>
    <w:docPart>
      <w:docPartPr>
        <w:name w:val="689F023AA44D408FA1B29411CAB0E124"/>
        <w:category>
          <w:name w:val="General"/>
          <w:gallery w:val="placeholder"/>
        </w:category>
        <w:types>
          <w:type w:val="bbPlcHdr"/>
        </w:types>
        <w:behaviors>
          <w:behavior w:val="content"/>
        </w:behaviors>
        <w:guid w:val="{570E0D63-14D8-41C4-9918-FE9151AA7D05}"/>
      </w:docPartPr>
      <w:docPartBody>
        <w:p w:rsidR="00D46558" w:rsidRDefault="00D46558" w:rsidP="00D46558">
          <w:pPr>
            <w:pStyle w:val="689F023AA44D408FA1B29411CAB0E124"/>
          </w:pPr>
          <w:r w:rsidRPr="009B5F42">
            <w:rPr>
              <w:rStyle w:val="PlaceholderText"/>
              <w:sz w:val="18"/>
            </w:rPr>
            <w:t>Choose an item.</w:t>
          </w:r>
        </w:p>
      </w:docPartBody>
    </w:docPart>
    <w:docPart>
      <w:docPartPr>
        <w:name w:val="6E2030B9A9A948C5AB089A394C3A0BA6"/>
        <w:category>
          <w:name w:val="General"/>
          <w:gallery w:val="placeholder"/>
        </w:category>
        <w:types>
          <w:type w:val="bbPlcHdr"/>
        </w:types>
        <w:behaviors>
          <w:behavior w:val="content"/>
        </w:behaviors>
        <w:guid w:val="{A07E9A85-B8FD-4169-8ECB-0DCC9EBDE571}"/>
      </w:docPartPr>
      <w:docPartBody>
        <w:p w:rsidR="00D46558" w:rsidRDefault="00D46558" w:rsidP="00D46558">
          <w:pPr>
            <w:pStyle w:val="6E2030B9A9A948C5AB089A394C3A0BA6"/>
          </w:pPr>
          <w:r w:rsidRPr="009B5F42">
            <w:rPr>
              <w:rStyle w:val="PlaceholderText"/>
              <w:sz w:val="18"/>
            </w:rPr>
            <w:t>Choose an item.</w:t>
          </w:r>
        </w:p>
      </w:docPartBody>
    </w:docPart>
    <w:docPart>
      <w:docPartPr>
        <w:name w:val="77A3EF9CDF03485C96BE9CCC3AACD959"/>
        <w:category>
          <w:name w:val="General"/>
          <w:gallery w:val="placeholder"/>
        </w:category>
        <w:types>
          <w:type w:val="bbPlcHdr"/>
        </w:types>
        <w:behaviors>
          <w:behavior w:val="content"/>
        </w:behaviors>
        <w:guid w:val="{71B526E1-142C-486B-85B7-B2F1225B8ACF}"/>
      </w:docPartPr>
      <w:docPartBody>
        <w:p w:rsidR="00D46558" w:rsidRDefault="00D46558" w:rsidP="00D46558">
          <w:pPr>
            <w:pStyle w:val="77A3EF9CDF03485C96BE9CCC3AACD959"/>
          </w:pPr>
          <w:r w:rsidRPr="009B5F42">
            <w:rPr>
              <w:rStyle w:val="PlaceholderText"/>
              <w:sz w:val="18"/>
            </w:rPr>
            <w:t>Choose an item.</w:t>
          </w:r>
        </w:p>
      </w:docPartBody>
    </w:docPart>
    <w:docPart>
      <w:docPartPr>
        <w:name w:val="E4BA0BBEE81A4782B354CBA5C525AB5C"/>
        <w:category>
          <w:name w:val="General"/>
          <w:gallery w:val="placeholder"/>
        </w:category>
        <w:types>
          <w:type w:val="bbPlcHdr"/>
        </w:types>
        <w:behaviors>
          <w:behavior w:val="content"/>
        </w:behaviors>
        <w:guid w:val="{4497341C-2FA5-42CD-9FD1-3E27656CF1ED}"/>
      </w:docPartPr>
      <w:docPartBody>
        <w:p w:rsidR="00D46558" w:rsidRDefault="00D46558" w:rsidP="00D46558">
          <w:pPr>
            <w:pStyle w:val="E4BA0BBEE81A4782B354CBA5C525AB5C"/>
          </w:pPr>
          <w:r w:rsidRPr="009B5F42">
            <w:rPr>
              <w:rStyle w:val="PlaceholderText"/>
              <w:sz w:val="18"/>
            </w:rPr>
            <w:t>Choose an item.</w:t>
          </w:r>
        </w:p>
      </w:docPartBody>
    </w:docPart>
    <w:docPart>
      <w:docPartPr>
        <w:name w:val="E35BB6CB298D4560AD5417254B4154CD"/>
        <w:category>
          <w:name w:val="General"/>
          <w:gallery w:val="placeholder"/>
        </w:category>
        <w:types>
          <w:type w:val="bbPlcHdr"/>
        </w:types>
        <w:behaviors>
          <w:behavior w:val="content"/>
        </w:behaviors>
        <w:guid w:val="{3EAF4F72-2DDB-43FA-9E91-CBDCC53FC6E7}"/>
      </w:docPartPr>
      <w:docPartBody>
        <w:p w:rsidR="00D46558" w:rsidRDefault="00D46558" w:rsidP="00D46558">
          <w:pPr>
            <w:pStyle w:val="E35BB6CB298D4560AD5417254B4154CD"/>
          </w:pPr>
          <w:r w:rsidRPr="009B5F42">
            <w:rPr>
              <w:rStyle w:val="PlaceholderText"/>
              <w:sz w:val="18"/>
            </w:rPr>
            <w:t>Choose an item.</w:t>
          </w:r>
        </w:p>
      </w:docPartBody>
    </w:docPart>
    <w:docPart>
      <w:docPartPr>
        <w:name w:val="61EA55ED50A942A5BC61723647EA7FC3"/>
        <w:category>
          <w:name w:val="General"/>
          <w:gallery w:val="placeholder"/>
        </w:category>
        <w:types>
          <w:type w:val="bbPlcHdr"/>
        </w:types>
        <w:behaviors>
          <w:behavior w:val="content"/>
        </w:behaviors>
        <w:guid w:val="{6D409959-91AC-424C-BC15-E1CC94B22E3F}"/>
      </w:docPartPr>
      <w:docPartBody>
        <w:p w:rsidR="00D46558" w:rsidRDefault="00D46558" w:rsidP="00D46558">
          <w:pPr>
            <w:pStyle w:val="61EA55ED50A942A5BC61723647EA7FC3"/>
          </w:pPr>
          <w:r w:rsidRPr="009011F0">
            <w:rPr>
              <w:rStyle w:val="PlaceholderText"/>
            </w:rPr>
            <w:t>Click here to enter text.</w:t>
          </w:r>
        </w:p>
      </w:docPartBody>
    </w:docPart>
    <w:docPart>
      <w:docPartPr>
        <w:name w:val="A713B2474CAE4122A95C87470F49EAFD"/>
        <w:category>
          <w:name w:val="General"/>
          <w:gallery w:val="placeholder"/>
        </w:category>
        <w:types>
          <w:type w:val="bbPlcHdr"/>
        </w:types>
        <w:behaviors>
          <w:behavior w:val="content"/>
        </w:behaviors>
        <w:guid w:val="{15AA4480-1A7F-4CE9-B292-B2C0A6910D7F}"/>
      </w:docPartPr>
      <w:docPartBody>
        <w:p w:rsidR="00D46558" w:rsidRDefault="00D46558" w:rsidP="00D46558">
          <w:pPr>
            <w:pStyle w:val="A713B2474CAE4122A95C87470F49EAFD"/>
          </w:pPr>
          <w:r w:rsidRPr="009011F0">
            <w:rPr>
              <w:rStyle w:val="PlaceholderText"/>
            </w:rPr>
            <w:t>Click here to enter text.</w:t>
          </w:r>
        </w:p>
      </w:docPartBody>
    </w:docPart>
    <w:docPart>
      <w:docPartPr>
        <w:name w:val="EB9BBA1C7208465DBE5D63D6E2996C6F"/>
        <w:category>
          <w:name w:val="General"/>
          <w:gallery w:val="placeholder"/>
        </w:category>
        <w:types>
          <w:type w:val="bbPlcHdr"/>
        </w:types>
        <w:behaviors>
          <w:behavior w:val="content"/>
        </w:behaviors>
        <w:guid w:val="{8570CE1C-1B6B-487B-B802-36E4E1C6A3F3}"/>
      </w:docPartPr>
      <w:docPartBody>
        <w:p w:rsidR="00D46558" w:rsidRDefault="00D46558" w:rsidP="00D46558">
          <w:pPr>
            <w:pStyle w:val="EB9BBA1C7208465DBE5D63D6E2996C6F"/>
          </w:pPr>
          <w:r w:rsidRPr="009011F0">
            <w:rPr>
              <w:rStyle w:val="PlaceholderText"/>
            </w:rPr>
            <w:t>Click here to enter text.</w:t>
          </w:r>
        </w:p>
      </w:docPartBody>
    </w:docPart>
    <w:docPart>
      <w:docPartPr>
        <w:name w:val="CDDBFE745A0E49C6B5C9AA776AF35476"/>
        <w:category>
          <w:name w:val="General"/>
          <w:gallery w:val="placeholder"/>
        </w:category>
        <w:types>
          <w:type w:val="bbPlcHdr"/>
        </w:types>
        <w:behaviors>
          <w:behavior w:val="content"/>
        </w:behaviors>
        <w:guid w:val="{21D62E3B-C066-4B12-B5BB-7BDE6DD97228}"/>
      </w:docPartPr>
      <w:docPartBody>
        <w:p w:rsidR="00D46558" w:rsidRDefault="00D46558" w:rsidP="00D46558">
          <w:pPr>
            <w:pStyle w:val="CDDBFE745A0E49C6B5C9AA776AF35476"/>
          </w:pPr>
          <w:r w:rsidRPr="009011F0">
            <w:rPr>
              <w:rStyle w:val="PlaceholderText"/>
            </w:rPr>
            <w:t>Click here to enter text.</w:t>
          </w:r>
        </w:p>
      </w:docPartBody>
    </w:docPart>
    <w:docPart>
      <w:docPartPr>
        <w:name w:val="3D2C09ABA11544B185C3C46B5175B776"/>
        <w:category>
          <w:name w:val="General"/>
          <w:gallery w:val="placeholder"/>
        </w:category>
        <w:types>
          <w:type w:val="bbPlcHdr"/>
        </w:types>
        <w:behaviors>
          <w:behavior w:val="content"/>
        </w:behaviors>
        <w:guid w:val="{5D8D4440-1A13-4E6F-9E4E-DCD91389CA9C}"/>
      </w:docPartPr>
      <w:docPartBody>
        <w:p w:rsidR="00D46558" w:rsidRDefault="00D46558" w:rsidP="00D46558">
          <w:pPr>
            <w:pStyle w:val="3D2C09ABA11544B185C3C46B5175B776"/>
          </w:pPr>
          <w:r w:rsidRPr="009011F0">
            <w:rPr>
              <w:rStyle w:val="PlaceholderText"/>
            </w:rPr>
            <w:t>Click here to enter text.</w:t>
          </w:r>
        </w:p>
      </w:docPartBody>
    </w:docPart>
    <w:docPart>
      <w:docPartPr>
        <w:name w:val="4D1DF2D9E4E1459E965B76AA8EF440C9"/>
        <w:category>
          <w:name w:val="General"/>
          <w:gallery w:val="placeholder"/>
        </w:category>
        <w:types>
          <w:type w:val="bbPlcHdr"/>
        </w:types>
        <w:behaviors>
          <w:behavior w:val="content"/>
        </w:behaviors>
        <w:guid w:val="{9B765C6B-CD8E-4692-960F-20BCB6D8B4E5}"/>
      </w:docPartPr>
      <w:docPartBody>
        <w:p w:rsidR="00D46558" w:rsidRDefault="00D46558" w:rsidP="00D46558">
          <w:pPr>
            <w:pStyle w:val="4D1DF2D9E4E1459E965B76AA8EF440C9"/>
          </w:pPr>
          <w:r w:rsidRPr="009011F0">
            <w:rPr>
              <w:rStyle w:val="PlaceholderText"/>
            </w:rPr>
            <w:t>Click here to enter text.</w:t>
          </w:r>
        </w:p>
      </w:docPartBody>
    </w:docPart>
    <w:docPart>
      <w:docPartPr>
        <w:name w:val="A779E5BF95954E86BFBC49EBC65558AA"/>
        <w:category>
          <w:name w:val="General"/>
          <w:gallery w:val="placeholder"/>
        </w:category>
        <w:types>
          <w:type w:val="bbPlcHdr"/>
        </w:types>
        <w:behaviors>
          <w:behavior w:val="content"/>
        </w:behaviors>
        <w:guid w:val="{25D48DD2-03A1-4A7D-92DB-8732998BE5C3}"/>
      </w:docPartPr>
      <w:docPartBody>
        <w:p w:rsidR="00D46558" w:rsidRDefault="00D46558" w:rsidP="00D46558">
          <w:pPr>
            <w:pStyle w:val="A779E5BF95954E86BFBC49EBC65558AA"/>
          </w:pPr>
          <w:r w:rsidRPr="009011F0">
            <w:rPr>
              <w:rStyle w:val="PlaceholderText"/>
            </w:rPr>
            <w:t>Click here to enter text.</w:t>
          </w:r>
        </w:p>
      </w:docPartBody>
    </w:docPart>
    <w:docPart>
      <w:docPartPr>
        <w:name w:val="4814D256C950404D826BED1E1F7947CD"/>
        <w:category>
          <w:name w:val="General"/>
          <w:gallery w:val="placeholder"/>
        </w:category>
        <w:types>
          <w:type w:val="bbPlcHdr"/>
        </w:types>
        <w:behaviors>
          <w:behavior w:val="content"/>
        </w:behaviors>
        <w:guid w:val="{8AD51115-34FC-4E32-AA33-DF1878CFD292}"/>
      </w:docPartPr>
      <w:docPartBody>
        <w:p w:rsidR="00D46558" w:rsidRDefault="00D46558" w:rsidP="00D46558">
          <w:pPr>
            <w:pStyle w:val="4814D256C950404D826BED1E1F7947CD"/>
          </w:pPr>
          <w:r w:rsidRPr="009011F0">
            <w:rPr>
              <w:rStyle w:val="PlaceholderText"/>
            </w:rPr>
            <w:t>Click here to enter text.</w:t>
          </w:r>
        </w:p>
      </w:docPartBody>
    </w:docPart>
    <w:docPart>
      <w:docPartPr>
        <w:name w:val="5BED5A2248D54AF3937AD6D5A2E987EE"/>
        <w:category>
          <w:name w:val="General"/>
          <w:gallery w:val="placeholder"/>
        </w:category>
        <w:types>
          <w:type w:val="bbPlcHdr"/>
        </w:types>
        <w:behaviors>
          <w:behavior w:val="content"/>
        </w:behaviors>
        <w:guid w:val="{A2E7CE4D-8C1D-4F60-A61A-3818BD08CE2F}"/>
      </w:docPartPr>
      <w:docPartBody>
        <w:p w:rsidR="00D46558" w:rsidRDefault="00D46558" w:rsidP="00D46558">
          <w:pPr>
            <w:pStyle w:val="5BED5A2248D54AF3937AD6D5A2E987EE"/>
          </w:pPr>
          <w:r w:rsidRPr="009011F0">
            <w:rPr>
              <w:rStyle w:val="PlaceholderText"/>
            </w:rPr>
            <w:t>Click here to enter text.</w:t>
          </w:r>
        </w:p>
      </w:docPartBody>
    </w:docPart>
    <w:docPart>
      <w:docPartPr>
        <w:name w:val="5F79248EDF2E4F71BDA1E3F8C4CBF5C5"/>
        <w:category>
          <w:name w:val="General"/>
          <w:gallery w:val="placeholder"/>
        </w:category>
        <w:types>
          <w:type w:val="bbPlcHdr"/>
        </w:types>
        <w:behaviors>
          <w:behavior w:val="content"/>
        </w:behaviors>
        <w:guid w:val="{D8FF4101-9D47-4871-8C2F-B5FE7FC7FBB9}"/>
      </w:docPartPr>
      <w:docPartBody>
        <w:p w:rsidR="00951264" w:rsidRDefault="00951264" w:rsidP="00951264">
          <w:pPr>
            <w:pStyle w:val="5F79248EDF2E4F71BDA1E3F8C4CBF5C5"/>
          </w:pPr>
          <w:r w:rsidRPr="009B5F42">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8C3"/>
    <w:rsid w:val="000938C3"/>
    <w:rsid w:val="003518EB"/>
    <w:rsid w:val="00367753"/>
    <w:rsid w:val="005E7002"/>
    <w:rsid w:val="00951264"/>
    <w:rsid w:val="00A26702"/>
    <w:rsid w:val="00D46558"/>
    <w:rsid w:val="00EC0D4E"/>
    <w:rsid w:val="00ED1BEF"/>
    <w:rsid w:val="00F57712"/>
    <w:rsid w:val="00F6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DFD21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264"/>
    <w:rPr>
      <w:color w:val="808080"/>
    </w:rPr>
  </w:style>
  <w:style w:type="paragraph" w:customStyle="1" w:styleId="4530AED9E7424A0691C94C73AC39B29C12">
    <w:name w:val="4530AED9E7424A0691C94C73AC39B29C12"/>
    <w:rsid w:val="00D46558"/>
    <w:pPr>
      <w:spacing w:after="120"/>
    </w:pPr>
    <w:rPr>
      <w:rFonts w:ascii="Arial" w:eastAsia="Calibri" w:hAnsi="Arial" w:cs="Times New Roman"/>
      <w:lang w:eastAsia="en-US"/>
    </w:rPr>
  </w:style>
  <w:style w:type="paragraph" w:customStyle="1" w:styleId="C2E5277573574022AFB98DEBC9050CFA15">
    <w:name w:val="C2E5277573574022AFB98DEBC9050CFA15"/>
    <w:rsid w:val="00D46558"/>
    <w:pPr>
      <w:spacing w:after="120"/>
    </w:pPr>
    <w:rPr>
      <w:rFonts w:ascii="Arial" w:eastAsia="Calibri" w:hAnsi="Arial" w:cs="Times New Roman"/>
      <w:lang w:eastAsia="en-US"/>
    </w:rPr>
  </w:style>
  <w:style w:type="paragraph" w:customStyle="1" w:styleId="AB4A28D301344EA38BEC4428CBDF068E14">
    <w:name w:val="AB4A28D301344EA38BEC4428CBDF068E14"/>
    <w:rsid w:val="00D46558"/>
    <w:pPr>
      <w:spacing w:after="120"/>
    </w:pPr>
    <w:rPr>
      <w:rFonts w:ascii="Arial" w:eastAsia="Calibri" w:hAnsi="Arial" w:cs="Times New Roman"/>
      <w:lang w:eastAsia="en-US"/>
    </w:rPr>
  </w:style>
  <w:style w:type="paragraph" w:customStyle="1" w:styleId="262F3ADA1F2240C69A6FC028F2EA50B914">
    <w:name w:val="262F3ADA1F2240C69A6FC028F2EA50B914"/>
    <w:rsid w:val="00D46558"/>
    <w:pPr>
      <w:spacing w:after="120"/>
    </w:pPr>
    <w:rPr>
      <w:rFonts w:ascii="Arial" w:eastAsia="Calibri" w:hAnsi="Arial" w:cs="Times New Roman"/>
      <w:lang w:eastAsia="en-US"/>
    </w:rPr>
  </w:style>
  <w:style w:type="paragraph" w:customStyle="1" w:styleId="1DCBA47E6233435AA4372059BBB384E214">
    <w:name w:val="1DCBA47E6233435AA4372059BBB384E214"/>
    <w:rsid w:val="00D46558"/>
    <w:pPr>
      <w:spacing w:after="120"/>
    </w:pPr>
    <w:rPr>
      <w:rFonts w:ascii="Arial" w:eastAsia="Calibri" w:hAnsi="Arial" w:cs="Times New Roman"/>
      <w:lang w:eastAsia="en-US"/>
    </w:rPr>
  </w:style>
  <w:style w:type="paragraph" w:customStyle="1" w:styleId="5152B0145DEE43D58563D3A5A99EE46014">
    <w:name w:val="5152B0145DEE43D58563D3A5A99EE46014"/>
    <w:rsid w:val="00D46558"/>
    <w:pPr>
      <w:spacing w:after="120"/>
    </w:pPr>
    <w:rPr>
      <w:rFonts w:ascii="Arial" w:eastAsia="Calibri" w:hAnsi="Arial" w:cs="Times New Roman"/>
      <w:lang w:eastAsia="en-US"/>
    </w:rPr>
  </w:style>
  <w:style w:type="paragraph" w:customStyle="1" w:styleId="BF4F7C12A261410885C5C1031B95D1BE3">
    <w:name w:val="BF4F7C12A261410885C5C1031B95D1BE3"/>
    <w:rsid w:val="00D46558"/>
    <w:pPr>
      <w:spacing w:after="120"/>
    </w:pPr>
    <w:rPr>
      <w:rFonts w:ascii="Arial" w:eastAsia="Calibri" w:hAnsi="Arial" w:cs="Times New Roman"/>
      <w:lang w:eastAsia="en-US"/>
    </w:rPr>
  </w:style>
  <w:style w:type="paragraph" w:customStyle="1" w:styleId="0C3AE31B94EA4EAD91666F0580D9B4B413">
    <w:name w:val="0C3AE31B94EA4EAD91666F0580D9B4B413"/>
    <w:rsid w:val="00D46558"/>
    <w:pPr>
      <w:spacing w:after="120"/>
    </w:pPr>
    <w:rPr>
      <w:rFonts w:ascii="Arial" w:eastAsia="Calibri" w:hAnsi="Arial" w:cs="Times New Roman"/>
      <w:lang w:eastAsia="en-US"/>
    </w:rPr>
  </w:style>
  <w:style w:type="paragraph" w:customStyle="1" w:styleId="A7F145E24C07427094D5CBFA1FEEF8D89">
    <w:name w:val="A7F145E24C07427094D5CBFA1FEEF8D89"/>
    <w:rsid w:val="00D46558"/>
    <w:pPr>
      <w:spacing w:after="120"/>
    </w:pPr>
    <w:rPr>
      <w:rFonts w:ascii="Arial" w:eastAsia="Calibri" w:hAnsi="Arial" w:cs="Times New Roman"/>
      <w:lang w:eastAsia="en-US"/>
    </w:rPr>
  </w:style>
  <w:style w:type="paragraph" w:customStyle="1" w:styleId="D2F6187161144964AEFDA95A891739134">
    <w:name w:val="D2F6187161144964AEFDA95A891739134"/>
    <w:rsid w:val="00D46558"/>
    <w:pPr>
      <w:spacing w:after="120"/>
    </w:pPr>
    <w:rPr>
      <w:rFonts w:ascii="Arial" w:eastAsia="Calibri" w:hAnsi="Arial" w:cs="Times New Roman"/>
      <w:lang w:eastAsia="en-US"/>
    </w:rPr>
  </w:style>
  <w:style w:type="paragraph" w:customStyle="1" w:styleId="D3635F3EBF854C12967CF2FA6CC1A5C411">
    <w:name w:val="D3635F3EBF854C12967CF2FA6CC1A5C411"/>
    <w:rsid w:val="00D46558"/>
    <w:pPr>
      <w:spacing w:after="120"/>
    </w:pPr>
    <w:rPr>
      <w:rFonts w:ascii="Arial" w:eastAsia="Calibri" w:hAnsi="Arial" w:cs="Times New Roman"/>
      <w:lang w:eastAsia="en-US"/>
    </w:rPr>
  </w:style>
  <w:style w:type="paragraph" w:customStyle="1" w:styleId="644EEBA300844DC2A0D17E3ED2BC06648">
    <w:name w:val="644EEBA300844DC2A0D17E3ED2BC06648"/>
    <w:rsid w:val="00D46558"/>
    <w:pPr>
      <w:spacing w:after="120"/>
    </w:pPr>
    <w:rPr>
      <w:rFonts w:ascii="Arial" w:eastAsia="Calibri" w:hAnsi="Arial" w:cs="Times New Roman"/>
      <w:lang w:eastAsia="en-US"/>
    </w:rPr>
  </w:style>
  <w:style w:type="paragraph" w:customStyle="1" w:styleId="9D22B9AEF022473D82E23CD4B39AC0C99">
    <w:name w:val="9D22B9AEF022473D82E23CD4B39AC0C99"/>
    <w:rsid w:val="00D46558"/>
    <w:pPr>
      <w:spacing w:after="120"/>
    </w:pPr>
    <w:rPr>
      <w:rFonts w:ascii="Arial" w:eastAsia="Calibri" w:hAnsi="Arial" w:cs="Times New Roman"/>
      <w:lang w:eastAsia="en-US"/>
    </w:rPr>
  </w:style>
  <w:style w:type="paragraph" w:customStyle="1" w:styleId="E008E815DDB64C1DA59CA2E1B9152F809">
    <w:name w:val="E008E815DDB64C1DA59CA2E1B9152F809"/>
    <w:rsid w:val="00D46558"/>
    <w:pPr>
      <w:spacing w:after="120"/>
    </w:pPr>
    <w:rPr>
      <w:rFonts w:ascii="Arial" w:eastAsia="Calibri" w:hAnsi="Arial" w:cs="Times New Roman"/>
      <w:lang w:eastAsia="en-US"/>
    </w:rPr>
  </w:style>
  <w:style w:type="paragraph" w:customStyle="1" w:styleId="FF37D0533DA04D24AA020AAB43443DA25">
    <w:name w:val="FF37D0533DA04D24AA020AAB43443DA25"/>
    <w:rsid w:val="00D46558"/>
    <w:pPr>
      <w:spacing w:after="120"/>
    </w:pPr>
    <w:rPr>
      <w:rFonts w:ascii="Arial" w:eastAsia="Calibri" w:hAnsi="Arial" w:cs="Times New Roman"/>
      <w:lang w:eastAsia="en-US"/>
    </w:rPr>
  </w:style>
  <w:style w:type="paragraph" w:customStyle="1" w:styleId="7940AFA4B5F3439792F6355A47C08E938">
    <w:name w:val="7940AFA4B5F3439792F6355A47C08E938"/>
    <w:rsid w:val="00D46558"/>
    <w:pPr>
      <w:spacing w:after="120"/>
    </w:pPr>
    <w:rPr>
      <w:rFonts w:ascii="Arial" w:eastAsia="Calibri" w:hAnsi="Arial" w:cs="Times New Roman"/>
      <w:lang w:eastAsia="en-US"/>
    </w:rPr>
  </w:style>
  <w:style w:type="paragraph" w:customStyle="1" w:styleId="EC3A5CC37A64465AAEE23F53341404BE8">
    <w:name w:val="EC3A5CC37A64465AAEE23F53341404BE8"/>
    <w:rsid w:val="00D46558"/>
    <w:pPr>
      <w:spacing w:after="120"/>
    </w:pPr>
    <w:rPr>
      <w:rFonts w:ascii="Arial" w:eastAsia="Calibri" w:hAnsi="Arial" w:cs="Times New Roman"/>
      <w:lang w:eastAsia="en-US"/>
    </w:rPr>
  </w:style>
  <w:style w:type="paragraph" w:customStyle="1" w:styleId="5F042B6A40D541D7868BE5747363F0B34">
    <w:name w:val="5F042B6A40D541D7868BE5747363F0B34"/>
    <w:rsid w:val="00D46558"/>
    <w:pPr>
      <w:spacing w:after="120"/>
    </w:pPr>
    <w:rPr>
      <w:rFonts w:ascii="Arial" w:eastAsia="Calibri" w:hAnsi="Arial" w:cs="Times New Roman"/>
      <w:lang w:eastAsia="en-US"/>
    </w:rPr>
  </w:style>
  <w:style w:type="paragraph" w:customStyle="1" w:styleId="2ACD4E26A42947EFA31ECA2CF53C562B7">
    <w:name w:val="2ACD4E26A42947EFA31ECA2CF53C562B7"/>
    <w:rsid w:val="00D46558"/>
    <w:pPr>
      <w:spacing w:after="120"/>
    </w:pPr>
    <w:rPr>
      <w:rFonts w:ascii="Arial" w:eastAsia="Calibri" w:hAnsi="Arial" w:cs="Times New Roman"/>
      <w:lang w:eastAsia="en-US"/>
    </w:rPr>
  </w:style>
  <w:style w:type="paragraph" w:customStyle="1" w:styleId="8D55FBEC9E554DD286BF8F3FD4E112347">
    <w:name w:val="8D55FBEC9E554DD286BF8F3FD4E112347"/>
    <w:rsid w:val="00D46558"/>
    <w:pPr>
      <w:spacing w:after="120"/>
    </w:pPr>
    <w:rPr>
      <w:rFonts w:ascii="Arial" w:eastAsia="Calibri" w:hAnsi="Arial" w:cs="Times New Roman"/>
      <w:lang w:eastAsia="en-US"/>
    </w:rPr>
  </w:style>
  <w:style w:type="paragraph" w:customStyle="1" w:styleId="36D7D87B0183403C851AB9AF911564723">
    <w:name w:val="36D7D87B0183403C851AB9AF911564723"/>
    <w:rsid w:val="00D46558"/>
    <w:pPr>
      <w:spacing w:after="120"/>
    </w:pPr>
    <w:rPr>
      <w:rFonts w:ascii="Arial" w:eastAsia="Calibri" w:hAnsi="Arial" w:cs="Times New Roman"/>
      <w:lang w:eastAsia="en-US"/>
    </w:rPr>
  </w:style>
  <w:style w:type="paragraph" w:customStyle="1" w:styleId="C56EDF4433D148B8BAA50405FECF854A">
    <w:name w:val="C56EDF4433D148B8BAA50405FECF854A"/>
    <w:rsid w:val="00D46558"/>
  </w:style>
  <w:style w:type="paragraph" w:customStyle="1" w:styleId="2418BAC53D1D46FC92C8A6C96AF7372D">
    <w:name w:val="2418BAC53D1D46FC92C8A6C96AF7372D"/>
    <w:rsid w:val="00D46558"/>
  </w:style>
  <w:style w:type="paragraph" w:customStyle="1" w:styleId="AD191E4738644BA49DE2612A895898AB">
    <w:name w:val="AD191E4738644BA49DE2612A895898AB"/>
    <w:rsid w:val="00D46558"/>
  </w:style>
  <w:style w:type="paragraph" w:customStyle="1" w:styleId="62B7BFE5C2024F7CB48073CF2D7216CA">
    <w:name w:val="62B7BFE5C2024F7CB48073CF2D7216CA"/>
    <w:rsid w:val="00D46558"/>
  </w:style>
  <w:style w:type="paragraph" w:customStyle="1" w:styleId="8002B7F06B224B2CBA21F214F27991F8">
    <w:name w:val="8002B7F06B224B2CBA21F214F27991F8"/>
    <w:rsid w:val="00D46558"/>
  </w:style>
  <w:style w:type="paragraph" w:customStyle="1" w:styleId="F5EB3D983D5F463CAEE990426E3F10ED">
    <w:name w:val="F5EB3D983D5F463CAEE990426E3F10ED"/>
    <w:rsid w:val="00D46558"/>
  </w:style>
  <w:style w:type="paragraph" w:customStyle="1" w:styleId="689F023AA44D408FA1B29411CAB0E124">
    <w:name w:val="689F023AA44D408FA1B29411CAB0E124"/>
    <w:rsid w:val="00D46558"/>
  </w:style>
  <w:style w:type="paragraph" w:customStyle="1" w:styleId="6E2030B9A9A948C5AB089A394C3A0BA6">
    <w:name w:val="6E2030B9A9A948C5AB089A394C3A0BA6"/>
    <w:rsid w:val="00D46558"/>
  </w:style>
  <w:style w:type="paragraph" w:customStyle="1" w:styleId="77A3EF9CDF03485C96BE9CCC3AACD959">
    <w:name w:val="77A3EF9CDF03485C96BE9CCC3AACD959"/>
    <w:rsid w:val="00D46558"/>
  </w:style>
  <w:style w:type="paragraph" w:customStyle="1" w:styleId="E4BA0BBEE81A4782B354CBA5C525AB5C">
    <w:name w:val="E4BA0BBEE81A4782B354CBA5C525AB5C"/>
    <w:rsid w:val="00D46558"/>
  </w:style>
  <w:style w:type="paragraph" w:customStyle="1" w:styleId="E35BB6CB298D4560AD5417254B4154CD">
    <w:name w:val="E35BB6CB298D4560AD5417254B4154CD"/>
    <w:rsid w:val="00D46558"/>
  </w:style>
  <w:style w:type="paragraph" w:customStyle="1" w:styleId="61EA55ED50A942A5BC61723647EA7FC3">
    <w:name w:val="61EA55ED50A942A5BC61723647EA7FC3"/>
    <w:rsid w:val="00D46558"/>
  </w:style>
  <w:style w:type="paragraph" w:customStyle="1" w:styleId="A713B2474CAE4122A95C87470F49EAFD">
    <w:name w:val="A713B2474CAE4122A95C87470F49EAFD"/>
    <w:rsid w:val="00D46558"/>
  </w:style>
  <w:style w:type="paragraph" w:customStyle="1" w:styleId="EB9BBA1C7208465DBE5D63D6E2996C6F">
    <w:name w:val="EB9BBA1C7208465DBE5D63D6E2996C6F"/>
    <w:rsid w:val="00D46558"/>
  </w:style>
  <w:style w:type="paragraph" w:customStyle="1" w:styleId="CDDBFE745A0E49C6B5C9AA776AF35476">
    <w:name w:val="CDDBFE745A0E49C6B5C9AA776AF35476"/>
    <w:rsid w:val="00D46558"/>
  </w:style>
  <w:style w:type="paragraph" w:customStyle="1" w:styleId="3D2C09ABA11544B185C3C46B5175B776">
    <w:name w:val="3D2C09ABA11544B185C3C46B5175B776"/>
    <w:rsid w:val="00D46558"/>
  </w:style>
  <w:style w:type="paragraph" w:customStyle="1" w:styleId="4D1DF2D9E4E1459E965B76AA8EF440C9">
    <w:name w:val="4D1DF2D9E4E1459E965B76AA8EF440C9"/>
    <w:rsid w:val="00D46558"/>
  </w:style>
  <w:style w:type="paragraph" w:customStyle="1" w:styleId="A779E5BF95954E86BFBC49EBC65558AA">
    <w:name w:val="A779E5BF95954E86BFBC49EBC65558AA"/>
    <w:rsid w:val="00D46558"/>
  </w:style>
  <w:style w:type="paragraph" w:customStyle="1" w:styleId="4814D256C950404D826BED1E1F7947CD">
    <w:name w:val="4814D256C950404D826BED1E1F7947CD"/>
    <w:rsid w:val="00D46558"/>
  </w:style>
  <w:style w:type="paragraph" w:customStyle="1" w:styleId="5BED5A2248D54AF3937AD6D5A2E987EE">
    <w:name w:val="5BED5A2248D54AF3937AD6D5A2E987EE"/>
    <w:rsid w:val="00D46558"/>
  </w:style>
  <w:style w:type="paragraph" w:customStyle="1" w:styleId="5F79248EDF2E4F71BDA1E3F8C4CBF5C5">
    <w:name w:val="5F79248EDF2E4F71BDA1E3F8C4CBF5C5"/>
    <w:rsid w:val="00951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10701AF9B18F439E84F58BBA9A55B8" ma:contentTypeVersion="1" ma:contentTypeDescription="Create a new document." ma:contentTypeScope="" ma:versionID="c4d2dc67b4da731f97b7540baaa3d9f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B1B625-7FE9-4257-902C-E9E9275E2688}">
  <ds:schemaRefs>
    <ds:schemaRef ds:uri="http://schemas.openxmlformats.org/officeDocument/2006/bibliography"/>
  </ds:schemaRefs>
</ds:datastoreItem>
</file>

<file path=customXml/itemProps2.xml><?xml version="1.0" encoding="utf-8"?>
<ds:datastoreItem xmlns:ds="http://schemas.openxmlformats.org/officeDocument/2006/customXml" ds:itemID="{F26C461E-E288-417F-9A60-E166641D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927FB-97F2-4ED3-B940-D5753217A658}">
  <ds:schemaRefs>
    <ds:schemaRef ds:uri="http://schemas.microsoft.com/sharepoint/v3/contenttype/forms"/>
  </ds:schemaRefs>
</ds:datastoreItem>
</file>

<file path=customXml/itemProps4.xml><?xml version="1.0" encoding="utf-8"?>
<ds:datastoreItem xmlns:ds="http://schemas.openxmlformats.org/officeDocument/2006/customXml" ds:itemID="{F4EA2392-7B3D-45D7-90F5-CFBE2A60163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22263</Words>
  <Characters>126900</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148866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Daly</dc:creator>
  <cp:lastModifiedBy>QURESHI, Zubair (VILLA MED CTR)</cp:lastModifiedBy>
  <cp:revision>4</cp:revision>
  <dcterms:created xsi:type="dcterms:W3CDTF">2022-06-22T12:12:00Z</dcterms:created>
  <dcterms:modified xsi:type="dcterms:W3CDTF">2022-07-06T07:59:00Z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0x0101009A10701AF9B18F439E84F58BBA9A55B8</vt:lpwstr>
  </property>
</Properties>
</file>